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FC6" w:rsidRPr="00B32FC6" w:rsidRDefault="00B32FC6">
      <w:pPr>
        <w:pStyle w:val="ConsPlusTitle"/>
        <w:jc w:val="center"/>
        <w:outlineLvl w:val="0"/>
      </w:pPr>
      <w:r w:rsidRPr="00B32FC6">
        <w:t>ПРАВИТЕЛЬСТВО НОВОСИБИРСКОЙ ОБЛАСТИ</w:t>
      </w:r>
    </w:p>
    <w:p w:rsidR="00B32FC6" w:rsidRPr="00B32FC6" w:rsidRDefault="00B32FC6">
      <w:pPr>
        <w:pStyle w:val="ConsPlusTitle"/>
        <w:jc w:val="center"/>
      </w:pPr>
    </w:p>
    <w:p w:rsidR="00B32FC6" w:rsidRPr="00B32FC6" w:rsidRDefault="00B32FC6">
      <w:pPr>
        <w:pStyle w:val="ConsPlusTitle"/>
        <w:jc w:val="center"/>
      </w:pPr>
      <w:r w:rsidRPr="00B32FC6">
        <w:t>ПОСТАНОВЛЕНИЕ</w:t>
      </w:r>
    </w:p>
    <w:p w:rsidR="00B32FC6" w:rsidRPr="00B32FC6" w:rsidRDefault="00B32FC6">
      <w:pPr>
        <w:pStyle w:val="ConsPlusTitle"/>
        <w:jc w:val="center"/>
      </w:pPr>
      <w:r w:rsidRPr="00B32FC6">
        <w:t>от 4 марта 2015 г. N 70-п</w:t>
      </w:r>
    </w:p>
    <w:p w:rsidR="00B32FC6" w:rsidRPr="00B32FC6" w:rsidRDefault="00B32FC6">
      <w:pPr>
        <w:pStyle w:val="ConsPlusTitle"/>
        <w:jc w:val="center"/>
      </w:pPr>
    </w:p>
    <w:p w:rsidR="00B32FC6" w:rsidRPr="00B32FC6" w:rsidRDefault="00B32FC6">
      <w:pPr>
        <w:pStyle w:val="ConsPlusTitle"/>
        <w:jc w:val="center"/>
      </w:pPr>
      <w:r w:rsidRPr="00B32FC6">
        <w:t>ОБ УТВЕРЖДЕНИИ ГОСУДАРСТВЕННОЙ ПРОГРАММЫ НОВОСИБИРСКОЙ</w:t>
      </w:r>
    </w:p>
    <w:p w:rsidR="00B32FC6" w:rsidRPr="00B32FC6" w:rsidRDefault="00B32FC6">
      <w:pPr>
        <w:pStyle w:val="ConsPlusTitle"/>
        <w:jc w:val="center"/>
      </w:pPr>
      <w:r w:rsidRPr="00B32FC6">
        <w:t>ОБЛАСТИ "РАЗВИТИЕ ИНФРАСТРУКТУРЫ ИНФОРМАЦИОННОГО</w:t>
      </w:r>
    </w:p>
    <w:p w:rsidR="00B32FC6" w:rsidRPr="00B32FC6" w:rsidRDefault="00B32FC6">
      <w:pPr>
        <w:pStyle w:val="ConsPlusTitle"/>
        <w:jc w:val="center"/>
      </w:pPr>
      <w:r w:rsidRPr="00B32FC6">
        <w:t>ОБЩЕСТВА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14.12.2015 N 440-п, от 22.03.2016 N 73-п, от 27.07.2016 N 224-п,</w:t>
            </w:r>
          </w:p>
          <w:p w:rsidR="00B32FC6" w:rsidRPr="00B32FC6" w:rsidRDefault="00B32FC6">
            <w:pPr>
              <w:pStyle w:val="ConsPlusNormal"/>
              <w:jc w:val="center"/>
            </w:pPr>
            <w:r w:rsidRPr="00B32FC6">
              <w:t>от 14.12.2016 N 407-п, от 31.01.2017 N 18-п, от 28.03.2017 N 115-п,</w:t>
            </w:r>
          </w:p>
          <w:p w:rsidR="00B32FC6" w:rsidRPr="00B32FC6" w:rsidRDefault="00B32FC6">
            <w:pPr>
              <w:pStyle w:val="ConsPlusNormal"/>
              <w:jc w:val="center"/>
            </w:pPr>
            <w:r w:rsidRPr="00B32FC6">
              <w:t>от 11.07.2017 N 249-п, от 12.03.2018 N 90-п, от 06.11.2018 N 460-п,</w:t>
            </w:r>
          </w:p>
          <w:p w:rsidR="00B32FC6" w:rsidRPr="00B32FC6" w:rsidRDefault="00B32FC6">
            <w:pPr>
              <w:pStyle w:val="ConsPlusNormal"/>
              <w:jc w:val="center"/>
            </w:pPr>
            <w:r w:rsidRPr="00B32FC6">
              <w:t>от 16.04.2019 N 154-п)</w:t>
            </w:r>
          </w:p>
        </w:tc>
      </w:tr>
    </w:tbl>
    <w:p w:rsidR="00B32FC6" w:rsidRPr="00B32FC6" w:rsidRDefault="00B32FC6">
      <w:pPr>
        <w:pStyle w:val="ConsPlusNormal"/>
        <w:jc w:val="center"/>
      </w:pPr>
    </w:p>
    <w:p w:rsidR="00B32FC6" w:rsidRPr="00B32FC6" w:rsidRDefault="00B32FC6">
      <w:pPr>
        <w:pStyle w:val="ConsPlusNormal"/>
        <w:ind w:firstLine="540"/>
        <w:jc w:val="both"/>
      </w:pPr>
      <w:r w:rsidRPr="00B32FC6">
        <w:t>В соответствии с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Правительство Новосибирской области постановляет:</w:t>
      </w:r>
    </w:p>
    <w:p w:rsidR="00B32FC6" w:rsidRPr="00B32FC6" w:rsidRDefault="00B32FC6">
      <w:pPr>
        <w:pStyle w:val="ConsPlusNormal"/>
        <w:spacing w:before="220"/>
        <w:ind w:firstLine="540"/>
        <w:jc w:val="both"/>
      </w:pPr>
      <w:r w:rsidRPr="00B32FC6">
        <w:t>1. Утвердить прилагаемую государственную программу Новосибирской области "</w:t>
      </w:r>
      <w:bookmarkStart w:id="0" w:name="_GoBack"/>
      <w:r w:rsidRPr="00B32FC6">
        <w:t>Развитие инфраструктуры информационного общества Новосибирской области</w:t>
      </w:r>
      <w:bookmarkEnd w:id="0"/>
      <w:r w:rsidRPr="00B32FC6">
        <w:t>".</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2. Установить:</w:t>
      </w:r>
    </w:p>
    <w:p w:rsidR="00B32FC6" w:rsidRPr="00B32FC6" w:rsidRDefault="00B32FC6">
      <w:pPr>
        <w:pStyle w:val="ConsPlusNormal"/>
        <w:spacing w:before="220"/>
        <w:ind w:firstLine="540"/>
        <w:jc w:val="both"/>
      </w:pPr>
      <w:r w:rsidRPr="00B32FC6">
        <w:t>1) Порядок финансирования мероприятий, предусмотренных государственной программой Новосибирской области "Развитие инфраструктуры информационного общества Новосибирской области", согласно приложению N 1 к настоящему постановлению;</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2) Условия предоставления и расходования субсидий местным бюджетам на реализацию государственной программы Новосибирской области "Развитие инфраструктуры информационного общества Новосибирской области" согласно приложению N 2 к настоящему постановлению.</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3. Признать утратившими силу:</w:t>
      </w:r>
    </w:p>
    <w:p w:rsidR="00B32FC6" w:rsidRPr="00B32FC6" w:rsidRDefault="00B32FC6">
      <w:pPr>
        <w:pStyle w:val="ConsPlusNormal"/>
        <w:spacing w:before="220"/>
        <w:ind w:firstLine="540"/>
        <w:jc w:val="both"/>
      </w:pPr>
      <w:r w:rsidRPr="00B32FC6">
        <w:t>1) постановление Правительства Новосибирской области от 03.10.2011 N 433-п "Об утверждении долгосрочной целевой программы "Развитие государственных информационных систем, информационного общества и формирование электронного правительства Новосибирской области на 2012 - 2016 годы";</w:t>
      </w:r>
    </w:p>
    <w:p w:rsidR="00B32FC6" w:rsidRPr="00B32FC6" w:rsidRDefault="00B32FC6">
      <w:pPr>
        <w:pStyle w:val="ConsPlusNormal"/>
        <w:spacing w:before="220"/>
        <w:ind w:firstLine="540"/>
        <w:jc w:val="both"/>
      </w:pPr>
      <w:r w:rsidRPr="00B32FC6">
        <w:t>2) постановление Правительства Новосибирской области от 03.10.2011 N 434-п "Об утверждении долгосрочной целевой программы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в 2012 - 2016 годах";</w:t>
      </w:r>
    </w:p>
    <w:p w:rsidR="00B32FC6" w:rsidRPr="00B32FC6" w:rsidRDefault="00B32FC6">
      <w:pPr>
        <w:pStyle w:val="ConsPlusNormal"/>
        <w:spacing w:before="220"/>
        <w:ind w:firstLine="540"/>
        <w:jc w:val="both"/>
      </w:pPr>
      <w:r w:rsidRPr="00B32FC6">
        <w:t xml:space="preserve">3) постановление Правительства Новосибирской области от 30.01.2012 N 45-п "Об утверждении Порядка финансирования из областного бюджета Новосибирской области мероприятий, предусмотренных долгосрочной целевой программой "Развитие геоинформационного обеспечения и навигационной инфраструктуры с использованием системы </w:t>
      </w:r>
      <w:r w:rsidRPr="00B32FC6">
        <w:lastRenderedPageBreak/>
        <w:t>ГЛОНАСС и других результатов космической деятельности в интересах социально-экономического и инновационного развития Новосибирской области в 2012 - 2016 годах";</w:t>
      </w:r>
    </w:p>
    <w:p w:rsidR="00B32FC6" w:rsidRPr="00B32FC6" w:rsidRDefault="00B32FC6">
      <w:pPr>
        <w:pStyle w:val="ConsPlusNormal"/>
        <w:spacing w:before="220"/>
        <w:ind w:firstLine="540"/>
        <w:jc w:val="both"/>
      </w:pPr>
      <w:r w:rsidRPr="00B32FC6">
        <w:t>4) постановление Правительства Новосибирской области от 18.06.2012 N 296-п "О внесении изменений в постановление Правительства Новосибирской области от 03.10.2011 N 433-п";</w:t>
      </w:r>
    </w:p>
    <w:p w:rsidR="00B32FC6" w:rsidRPr="00B32FC6" w:rsidRDefault="00B32FC6">
      <w:pPr>
        <w:pStyle w:val="ConsPlusNormal"/>
        <w:spacing w:before="220"/>
        <w:ind w:firstLine="540"/>
        <w:jc w:val="both"/>
      </w:pPr>
      <w:r w:rsidRPr="00B32FC6">
        <w:t>5) постановление Правительства Новосибирской области от 28.08.2012 N 384-п "О внесении изменений в постановление Правительства Новосибирской области от 03.10.2011 N 434-п";</w:t>
      </w:r>
    </w:p>
    <w:p w:rsidR="00B32FC6" w:rsidRPr="00B32FC6" w:rsidRDefault="00B32FC6">
      <w:pPr>
        <w:pStyle w:val="ConsPlusNormal"/>
        <w:spacing w:before="220"/>
        <w:ind w:firstLine="540"/>
        <w:jc w:val="both"/>
      </w:pPr>
      <w:r w:rsidRPr="00B32FC6">
        <w:t>6) постановление Правительства Новосибирской области от 17.09.2012 N 427-п "Об утверждении долгосрочной целевой программы "Создание системы обеспечения вызова экстренных оперативных служб на территории Новосибирской области по единому номеру "112" на 2012 - 2017 годы";</w:t>
      </w:r>
    </w:p>
    <w:p w:rsidR="00B32FC6" w:rsidRPr="00B32FC6" w:rsidRDefault="00B32FC6">
      <w:pPr>
        <w:pStyle w:val="ConsPlusNormal"/>
        <w:spacing w:before="220"/>
        <w:ind w:firstLine="540"/>
        <w:jc w:val="both"/>
      </w:pPr>
      <w:r w:rsidRPr="00B32FC6">
        <w:t>7) постановление Правительства Новосибирской области от 17.12.2012 N 558-п "О внесении изменений в постановление Правительства Новосибирской области от 03.10.2011 N 433-п";</w:t>
      </w:r>
    </w:p>
    <w:p w:rsidR="00B32FC6" w:rsidRPr="00B32FC6" w:rsidRDefault="00B32FC6">
      <w:pPr>
        <w:pStyle w:val="ConsPlusNormal"/>
        <w:spacing w:before="220"/>
        <w:ind w:firstLine="540"/>
        <w:jc w:val="both"/>
      </w:pPr>
      <w:r w:rsidRPr="00B32FC6">
        <w:t>8) постановление Правительства Новосибирской области от 17.12.2012 N 559-п "О внесении изменений в постановление Правительства Новосибирской области от 03.10.2011 N 434-п";</w:t>
      </w:r>
    </w:p>
    <w:p w:rsidR="00B32FC6" w:rsidRPr="00B32FC6" w:rsidRDefault="00B32FC6">
      <w:pPr>
        <w:pStyle w:val="ConsPlusNormal"/>
        <w:spacing w:before="220"/>
        <w:ind w:firstLine="540"/>
        <w:jc w:val="both"/>
      </w:pPr>
      <w:r w:rsidRPr="00B32FC6">
        <w:t>9) постановление Правительства Новосибирской области от 28.02.2013 N 75-п "О внесении изменений в постановление Правительства Новосибирской области от 03.10.2011 N 434-п";</w:t>
      </w:r>
    </w:p>
    <w:p w:rsidR="00B32FC6" w:rsidRPr="00B32FC6" w:rsidRDefault="00B32FC6">
      <w:pPr>
        <w:pStyle w:val="ConsPlusNormal"/>
        <w:spacing w:before="220"/>
        <w:ind w:firstLine="540"/>
        <w:jc w:val="both"/>
      </w:pPr>
      <w:r w:rsidRPr="00B32FC6">
        <w:t>10) постановление Правительства Новосибирской области от 23.04.2013 N 185-п "Об установлении Условий предоставления и расходования субсидий местным бюджетам на реализацию мероприятий ведомственной целевой программы "Развитие телекоммуникационной инфраструктуры в поселениях Новосибирской области на 2014 - 2017 годы" и утверждении Порядка финансирования мероприятий, предусмотренных ведомственной целевой программой "Развитие телекоммуникационной инфраструктуры в поселениях Новосибирской области на 2014 - 2017 годы";</w:t>
      </w:r>
    </w:p>
    <w:p w:rsidR="00B32FC6" w:rsidRPr="00B32FC6" w:rsidRDefault="00B32FC6">
      <w:pPr>
        <w:pStyle w:val="ConsPlusNormal"/>
        <w:spacing w:before="220"/>
        <w:ind w:firstLine="540"/>
        <w:jc w:val="both"/>
      </w:pPr>
      <w:r w:rsidRPr="00B32FC6">
        <w:t>11) постановление Правительства Новосибирской области от 14.05.2013 N 205-п "О внесении изменений в постановление Правительства Новосибирской области от 03.10.2011 N 434-п";</w:t>
      </w:r>
    </w:p>
    <w:p w:rsidR="00B32FC6" w:rsidRPr="00B32FC6" w:rsidRDefault="00B32FC6">
      <w:pPr>
        <w:pStyle w:val="ConsPlusNormal"/>
        <w:spacing w:before="220"/>
        <w:ind w:firstLine="540"/>
        <w:jc w:val="both"/>
      </w:pPr>
      <w:r w:rsidRPr="00B32FC6">
        <w:t>12) постановление Правительства Новосибирской области от 24.06.2013 N 271-п "О внесении изменений в постановление Правительства Новосибирской области от 17.09.2012 N 427-п";</w:t>
      </w:r>
    </w:p>
    <w:p w:rsidR="00B32FC6" w:rsidRPr="00B32FC6" w:rsidRDefault="00B32FC6">
      <w:pPr>
        <w:pStyle w:val="ConsPlusNormal"/>
        <w:spacing w:before="220"/>
        <w:ind w:firstLine="540"/>
        <w:jc w:val="both"/>
      </w:pPr>
      <w:r w:rsidRPr="00B32FC6">
        <w:t>13) постановление Правительства Новосибирской области от 22.11.2013 N 499-п "Об установлении Условий предоставления и расходования субсидий местным бюджетам на реализацию мероприятий ведомственной целевой программы "Совершенствование и развитие почтовой связи на территории Новосибирской области на 2014 - 2016 годы" и утверждении Порядка финансирования мероприятий, предусмотренных ведомственной целевой программой "Совершенствование и развитие почтовой связи на территории Новосибирской области на 2014 - 2016 годы";</w:t>
      </w:r>
    </w:p>
    <w:p w:rsidR="00B32FC6" w:rsidRPr="00B32FC6" w:rsidRDefault="00B32FC6">
      <w:pPr>
        <w:pStyle w:val="ConsPlusNormal"/>
        <w:spacing w:before="220"/>
        <w:ind w:firstLine="540"/>
        <w:jc w:val="both"/>
      </w:pPr>
      <w:r w:rsidRPr="00B32FC6">
        <w:t>14) постановление Правительства Новосибирской области от 18.12.2013 N 563-п "О внесении изменений в постановление Правительства Новосибирской области от 03.10.2011 N 434-п";</w:t>
      </w:r>
    </w:p>
    <w:p w:rsidR="00B32FC6" w:rsidRPr="00B32FC6" w:rsidRDefault="00B32FC6">
      <w:pPr>
        <w:pStyle w:val="ConsPlusNormal"/>
        <w:spacing w:before="220"/>
        <w:ind w:firstLine="540"/>
        <w:jc w:val="both"/>
      </w:pPr>
      <w:r w:rsidRPr="00B32FC6">
        <w:t>15) постановление Правительства Новосибирской области от 27.12.2013 N 566-п "О внесении изменений в постановление Правительства Новосибирской области от 03.10.2011 N 433-п";</w:t>
      </w:r>
    </w:p>
    <w:p w:rsidR="00B32FC6" w:rsidRPr="00B32FC6" w:rsidRDefault="00B32FC6">
      <w:pPr>
        <w:pStyle w:val="ConsPlusNormal"/>
        <w:spacing w:before="220"/>
        <w:ind w:firstLine="540"/>
        <w:jc w:val="both"/>
      </w:pPr>
      <w:r w:rsidRPr="00B32FC6">
        <w:t>16) постановление Правительства Новосибирской области от 30.12.2013 N 585-п "О внесении изменений в постановление Правительства Новосибирской области от 17.09.2012 N 427-п";</w:t>
      </w:r>
    </w:p>
    <w:p w:rsidR="00B32FC6" w:rsidRPr="00B32FC6" w:rsidRDefault="00B32FC6">
      <w:pPr>
        <w:pStyle w:val="ConsPlusNormal"/>
        <w:spacing w:before="220"/>
        <w:ind w:firstLine="540"/>
        <w:jc w:val="both"/>
      </w:pPr>
      <w:r w:rsidRPr="00B32FC6">
        <w:t>17) постановление Правительства Новосибирской области от 29.01.2014 N 33-п "О внесении изменений в постановление Правительства Новосибирской области от 23.04.2013 N 185-п";</w:t>
      </w:r>
    </w:p>
    <w:p w:rsidR="00B32FC6" w:rsidRPr="00B32FC6" w:rsidRDefault="00B32FC6">
      <w:pPr>
        <w:pStyle w:val="ConsPlusNormal"/>
        <w:spacing w:before="220"/>
        <w:ind w:firstLine="540"/>
        <w:jc w:val="both"/>
      </w:pPr>
      <w:r w:rsidRPr="00B32FC6">
        <w:lastRenderedPageBreak/>
        <w:t>18) постановление Правительства Новосибирской области от 28.04.2014 N 180-п "О внесении изменений в постановление Правительства Новосибирской области от 22.11.2013 N 499-п";</w:t>
      </w:r>
    </w:p>
    <w:p w:rsidR="00B32FC6" w:rsidRPr="00B32FC6" w:rsidRDefault="00B32FC6">
      <w:pPr>
        <w:pStyle w:val="ConsPlusNormal"/>
        <w:spacing w:before="220"/>
        <w:ind w:firstLine="540"/>
        <w:jc w:val="both"/>
      </w:pPr>
      <w:r w:rsidRPr="00B32FC6">
        <w:t>19) постановление Правительства Новосибирской области от 28.04.2014 N 181-п "О внесении изменений в постановление Правительства Новосибирской области от 23.04.2013 N 185-п";</w:t>
      </w:r>
    </w:p>
    <w:p w:rsidR="00B32FC6" w:rsidRPr="00B32FC6" w:rsidRDefault="00B32FC6">
      <w:pPr>
        <w:pStyle w:val="ConsPlusNormal"/>
        <w:spacing w:before="220"/>
        <w:ind w:firstLine="540"/>
        <w:jc w:val="both"/>
      </w:pPr>
      <w:r w:rsidRPr="00B32FC6">
        <w:t>20) подпункты 16, 17 пункта 1 постановления Правительства Новосибирской области от 25.06.2014 N 249-п "О приостановлении действия постановления Правительства Новосибирской области от 30.12.2013 N 597-п и отдельных положений некоторых постановлений Правительства Новосибирской области";</w:t>
      </w:r>
    </w:p>
    <w:p w:rsidR="00B32FC6" w:rsidRPr="00B32FC6" w:rsidRDefault="00B32FC6">
      <w:pPr>
        <w:pStyle w:val="ConsPlusNormal"/>
        <w:spacing w:before="220"/>
        <w:ind w:firstLine="540"/>
        <w:jc w:val="both"/>
      </w:pPr>
      <w:r w:rsidRPr="00B32FC6">
        <w:t>21) постановление Правительства Новосибирской области от 04.08.2014 N 311-п "О внесении изменений в постановление Правительства Новосибирской области от 03.10.2011 N 434-п";</w:t>
      </w:r>
    </w:p>
    <w:p w:rsidR="00B32FC6" w:rsidRPr="00B32FC6" w:rsidRDefault="00B32FC6">
      <w:pPr>
        <w:pStyle w:val="ConsPlusNormal"/>
        <w:spacing w:before="220"/>
        <w:ind w:firstLine="540"/>
        <w:jc w:val="both"/>
      </w:pPr>
      <w:r w:rsidRPr="00B32FC6">
        <w:t>22) постановление Правительства Новосибирской области от 25.08.2014 N 341-п "О внесении изменений в постановление Правительства Новосибирской области от 17.09.2012 N 427-п";</w:t>
      </w:r>
    </w:p>
    <w:p w:rsidR="00B32FC6" w:rsidRPr="00B32FC6" w:rsidRDefault="00B32FC6">
      <w:pPr>
        <w:pStyle w:val="ConsPlusNormal"/>
        <w:spacing w:before="220"/>
        <w:ind w:firstLine="540"/>
        <w:jc w:val="both"/>
      </w:pPr>
      <w:r w:rsidRPr="00B32FC6">
        <w:t>23) постановление Правительства Новосибирской области от 23.09.2014 N 393-п "О внесении изменений в постановление Правительства Новосибирской области от 23.04.2013 N 185-п";</w:t>
      </w:r>
    </w:p>
    <w:p w:rsidR="00B32FC6" w:rsidRPr="00B32FC6" w:rsidRDefault="00B32FC6">
      <w:pPr>
        <w:pStyle w:val="ConsPlusNormal"/>
        <w:spacing w:before="220"/>
        <w:ind w:firstLine="540"/>
        <w:jc w:val="both"/>
      </w:pPr>
      <w:r w:rsidRPr="00B32FC6">
        <w:t>24) постановление Правительства Новосибирской области от 09.10.2014 N 401-п "О внесении изменений в постановление Правительства Новосибирской области от 03.10.2011 N 433-п";</w:t>
      </w:r>
    </w:p>
    <w:p w:rsidR="00B32FC6" w:rsidRPr="00B32FC6" w:rsidRDefault="00B32FC6">
      <w:pPr>
        <w:pStyle w:val="ConsPlusNormal"/>
        <w:spacing w:before="220"/>
        <w:ind w:firstLine="540"/>
        <w:jc w:val="both"/>
      </w:pPr>
      <w:r w:rsidRPr="00B32FC6">
        <w:t>25) постановление Правительства Новосибирской области от 22.12.2014 N 510-п "О внесении изменений в постановление Правительства Новосибирской области от 17.09.2012 N 427-п".</w:t>
      </w:r>
    </w:p>
    <w:p w:rsidR="00B32FC6" w:rsidRPr="00B32FC6" w:rsidRDefault="00B32FC6">
      <w:pPr>
        <w:pStyle w:val="ConsPlusNormal"/>
        <w:spacing w:before="220"/>
        <w:ind w:firstLine="540"/>
        <w:jc w:val="both"/>
      </w:pPr>
      <w:r w:rsidRPr="00B32FC6">
        <w:t>4. Контроль за исполнением настоящего постановления возложить на заместителя Губернатора Новосибирской области Жукова А.В.</w:t>
      </w:r>
    </w:p>
    <w:p w:rsidR="00B32FC6" w:rsidRPr="00B32FC6" w:rsidRDefault="00B32FC6">
      <w:pPr>
        <w:pStyle w:val="ConsPlusNormal"/>
        <w:jc w:val="both"/>
      </w:pPr>
      <w:r w:rsidRPr="00B32FC6">
        <w:t>(п. 4 в ред. постановления Правительства Новосибирской области от 06.11.2018 N 460-п)</w:t>
      </w:r>
    </w:p>
    <w:p w:rsidR="00B32FC6" w:rsidRPr="00B32FC6" w:rsidRDefault="00B32FC6">
      <w:pPr>
        <w:pStyle w:val="ConsPlusNormal"/>
        <w:ind w:firstLine="540"/>
        <w:jc w:val="both"/>
      </w:pPr>
    </w:p>
    <w:p w:rsidR="00B32FC6" w:rsidRPr="00B32FC6" w:rsidRDefault="00B32FC6">
      <w:pPr>
        <w:pStyle w:val="ConsPlusNormal"/>
        <w:jc w:val="right"/>
      </w:pPr>
      <w:r w:rsidRPr="00B32FC6">
        <w:t>Губернатор Новосибирской области</w:t>
      </w:r>
    </w:p>
    <w:p w:rsidR="00B32FC6" w:rsidRPr="00B32FC6" w:rsidRDefault="00B32FC6">
      <w:pPr>
        <w:pStyle w:val="ConsPlusNormal"/>
        <w:jc w:val="right"/>
      </w:pPr>
      <w:r w:rsidRPr="00B32FC6">
        <w:t>В.Ф.ГОРОДЕЦКИЙ</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0"/>
      </w:pPr>
      <w:r w:rsidRPr="00B32FC6">
        <w:t>Утверждена</w:t>
      </w:r>
    </w:p>
    <w:p w:rsidR="00B32FC6" w:rsidRPr="00B32FC6" w:rsidRDefault="00B32FC6">
      <w:pPr>
        <w:pStyle w:val="ConsPlusNormal"/>
        <w:jc w:val="right"/>
      </w:pPr>
      <w:r w:rsidRPr="00B32FC6">
        <w:t>постановлением</w:t>
      </w:r>
    </w:p>
    <w:p w:rsidR="00B32FC6" w:rsidRPr="00B32FC6" w:rsidRDefault="00B32FC6">
      <w:pPr>
        <w:pStyle w:val="ConsPlusNormal"/>
        <w:jc w:val="right"/>
      </w:pPr>
      <w:r w:rsidRPr="00B32FC6">
        <w:t>Правительства Новосибирской области</w:t>
      </w:r>
    </w:p>
    <w:p w:rsidR="00B32FC6" w:rsidRPr="00B32FC6" w:rsidRDefault="00B32FC6">
      <w:pPr>
        <w:pStyle w:val="ConsPlusNormal"/>
        <w:jc w:val="right"/>
      </w:pPr>
      <w:r w:rsidRPr="00B32FC6">
        <w:t>от 04.03.2015 N 70-п</w:t>
      </w:r>
    </w:p>
    <w:p w:rsidR="00B32FC6" w:rsidRPr="00B32FC6" w:rsidRDefault="00B32FC6">
      <w:pPr>
        <w:pStyle w:val="ConsPlusNormal"/>
        <w:ind w:firstLine="540"/>
        <w:jc w:val="both"/>
      </w:pPr>
    </w:p>
    <w:p w:rsidR="00B32FC6" w:rsidRPr="00B32FC6" w:rsidRDefault="00B32FC6">
      <w:pPr>
        <w:pStyle w:val="ConsPlusTitle"/>
        <w:jc w:val="center"/>
      </w:pPr>
      <w:bookmarkStart w:id="1" w:name="P65"/>
      <w:bookmarkEnd w:id="1"/>
      <w:r w:rsidRPr="00B32FC6">
        <w:t>ГОСУДАРСТВЕННАЯ ПРОГРАММА</w:t>
      </w:r>
    </w:p>
    <w:p w:rsidR="00B32FC6" w:rsidRPr="00B32FC6" w:rsidRDefault="00B32FC6">
      <w:pPr>
        <w:pStyle w:val="ConsPlusTitle"/>
        <w:jc w:val="center"/>
      </w:pPr>
      <w:r w:rsidRPr="00B32FC6">
        <w:t>НОВОСИБИРСКОЙ ОБЛАСТИ "РАЗВИТИЕ ИНФРАСТРУКТУРЫ</w:t>
      </w:r>
    </w:p>
    <w:p w:rsidR="00B32FC6" w:rsidRPr="00B32FC6" w:rsidRDefault="00B32FC6">
      <w:pPr>
        <w:pStyle w:val="ConsPlusTitle"/>
        <w:jc w:val="center"/>
      </w:pPr>
      <w:r w:rsidRPr="00B32FC6">
        <w:t>ИНФОРМАЦИОННОГО ОБЩЕСТВА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14.12.2015 N 440-п, от 22.03.2016 N 73-п, от 27.07.2016 N 224-п,</w:t>
            </w:r>
          </w:p>
          <w:p w:rsidR="00B32FC6" w:rsidRPr="00B32FC6" w:rsidRDefault="00B32FC6">
            <w:pPr>
              <w:pStyle w:val="ConsPlusNormal"/>
              <w:jc w:val="center"/>
            </w:pPr>
            <w:r w:rsidRPr="00B32FC6">
              <w:t>от 14.12.2016 N 407-п, от 31.01.2017 N 18-п, от 28.03.2017 N 115-п,</w:t>
            </w:r>
          </w:p>
          <w:p w:rsidR="00B32FC6" w:rsidRPr="00B32FC6" w:rsidRDefault="00B32FC6">
            <w:pPr>
              <w:pStyle w:val="ConsPlusNormal"/>
              <w:jc w:val="center"/>
            </w:pPr>
            <w:r w:rsidRPr="00B32FC6">
              <w:t>от 11.07.2017 N 249-п, от 12.03.2018 N 90-п, от 06.11.2018 N 460-п,</w:t>
            </w:r>
          </w:p>
          <w:p w:rsidR="00B32FC6" w:rsidRPr="00B32FC6" w:rsidRDefault="00B32FC6">
            <w:pPr>
              <w:pStyle w:val="ConsPlusNormal"/>
              <w:jc w:val="center"/>
            </w:pPr>
            <w:r w:rsidRPr="00B32FC6">
              <w:t>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1"/>
      </w:pPr>
      <w:r w:rsidRPr="00B32FC6">
        <w:t>I. ПАСПОРТ</w:t>
      </w:r>
    </w:p>
    <w:p w:rsidR="00B32FC6" w:rsidRPr="00B32FC6" w:rsidRDefault="00B32FC6">
      <w:pPr>
        <w:pStyle w:val="ConsPlusTitle"/>
        <w:jc w:val="center"/>
      </w:pPr>
      <w:r w:rsidRPr="00B32FC6">
        <w:lastRenderedPageBreak/>
        <w:t>государственной программы Новосибирской области</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32FC6" w:rsidRPr="00B32FC6">
        <w:tc>
          <w:tcPr>
            <w:tcW w:w="1984" w:type="dxa"/>
            <w:tcBorders>
              <w:bottom w:val="nil"/>
            </w:tcBorders>
          </w:tcPr>
          <w:p w:rsidR="00B32FC6" w:rsidRPr="00B32FC6" w:rsidRDefault="00B32FC6">
            <w:pPr>
              <w:pStyle w:val="ConsPlusNormal"/>
            </w:pPr>
            <w:r w:rsidRPr="00B32FC6">
              <w:t>Наименование государственной программы</w:t>
            </w:r>
          </w:p>
        </w:tc>
        <w:tc>
          <w:tcPr>
            <w:tcW w:w="7087" w:type="dxa"/>
            <w:tcBorders>
              <w:bottom w:val="nil"/>
            </w:tcBorders>
          </w:tcPr>
          <w:p w:rsidR="00B32FC6" w:rsidRPr="00B32FC6" w:rsidRDefault="00B32FC6">
            <w:pPr>
              <w:pStyle w:val="ConsPlusNormal"/>
              <w:jc w:val="both"/>
            </w:pPr>
            <w:r w:rsidRPr="00B32FC6">
              <w:t>Государственная программа Новосибирской области "Развитие инфраструктуры информационного общества Новосибирской области" (далее - государственная программа)</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Разработчики государственной программы</w:t>
            </w:r>
          </w:p>
        </w:tc>
        <w:tc>
          <w:tcPr>
            <w:tcW w:w="7087" w:type="dxa"/>
            <w:tcBorders>
              <w:bottom w:val="nil"/>
            </w:tcBorders>
          </w:tcPr>
          <w:p w:rsidR="00B32FC6" w:rsidRPr="00B32FC6" w:rsidRDefault="00B32FC6">
            <w:pPr>
              <w:pStyle w:val="ConsPlusNormal"/>
              <w:jc w:val="both"/>
            </w:pPr>
            <w:r w:rsidRPr="00B32FC6">
              <w:t>Департамент информатизации и развития телекоммуникационных технологий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Государственный заказчик (государственный заказчик-координатор) государственной программы</w:t>
            </w:r>
          </w:p>
        </w:tc>
        <w:tc>
          <w:tcPr>
            <w:tcW w:w="7087" w:type="dxa"/>
          </w:tcPr>
          <w:p w:rsidR="00B32FC6" w:rsidRPr="00B32FC6" w:rsidRDefault="00B32FC6">
            <w:pPr>
              <w:pStyle w:val="ConsPlusNormal"/>
              <w:jc w:val="both"/>
            </w:pPr>
            <w:r w:rsidRPr="00B32FC6">
              <w:t>Государственный заказчик-координатор: департамент информатизации и развития телекоммуникационных технологий Новосибирской области (далее - департамент).</w:t>
            </w:r>
          </w:p>
          <w:p w:rsidR="00B32FC6" w:rsidRPr="00B32FC6" w:rsidRDefault="00B32FC6">
            <w:pPr>
              <w:pStyle w:val="ConsPlusNormal"/>
              <w:jc w:val="both"/>
            </w:pPr>
            <w:r w:rsidRPr="00B32FC6">
              <w:t>Государственные заказчики: департамент, министерство строительства Новосибирской области (далее - министерство)</w:t>
            </w:r>
          </w:p>
        </w:tc>
      </w:tr>
      <w:tr w:rsidR="00B32FC6" w:rsidRPr="00B32FC6">
        <w:tc>
          <w:tcPr>
            <w:tcW w:w="1984" w:type="dxa"/>
            <w:tcBorders>
              <w:bottom w:val="nil"/>
            </w:tcBorders>
          </w:tcPr>
          <w:p w:rsidR="00B32FC6" w:rsidRPr="00B32FC6" w:rsidRDefault="00B32FC6">
            <w:pPr>
              <w:pStyle w:val="ConsPlusNormal"/>
            </w:pPr>
            <w:r w:rsidRPr="00B32FC6">
              <w:t>Руководитель государственной программы</w:t>
            </w:r>
          </w:p>
        </w:tc>
        <w:tc>
          <w:tcPr>
            <w:tcW w:w="7087" w:type="dxa"/>
            <w:tcBorders>
              <w:bottom w:val="nil"/>
            </w:tcBorders>
          </w:tcPr>
          <w:p w:rsidR="00B32FC6" w:rsidRPr="00B32FC6" w:rsidRDefault="00B32FC6">
            <w:pPr>
              <w:pStyle w:val="ConsPlusNormal"/>
              <w:jc w:val="both"/>
            </w:pPr>
            <w:r w:rsidRPr="00B32FC6">
              <w:t>Руководитель департамента информатизации и развития телекоммуникационных технологий Новосибирской области - Дюбанов А.В.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Исполнители подпрограмм государственной программы, мероприятий государственной программы</w:t>
            </w:r>
          </w:p>
        </w:tc>
        <w:tc>
          <w:tcPr>
            <w:tcW w:w="7087" w:type="dxa"/>
            <w:tcBorders>
              <w:bottom w:val="nil"/>
            </w:tcBorders>
          </w:tcPr>
          <w:p w:rsidR="00B32FC6" w:rsidRPr="00B32FC6" w:rsidRDefault="00B32FC6">
            <w:pPr>
              <w:pStyle w:val="ConsPlusNormal"/>
              <w:jc w:val="both"/>
            </w:pPr>
            <w:r w:rsidRPr="00B32FC6">
              <w:t>Департамент;</w:t>
            </w:r>
          </w:p>
          <w:p w:rsidR="00B32FC6" w:rsidRPr="00B32FC6" w:rsidRDefault="00B32FC6">
            <w:pPr>
              <w:pStyle w:val="ConsPlusNormal"/>
              <w:jc w:val="both"/>
            </w:pPr>
            <w:r w:rsidRPr="00B32FC6">
              <w:t>министерство;</w:t>
            </w:r>
          </w:p>
          <w:p w:rsidR="00B32FC6" w:rsidRPr="00B32FC6" w:rsidRDefault="00B32FC6">
            <w:pPr>
              <w:pStyle w:val="ConsPlusNormal"/>
              <w:jc w:val="both"/>
            </w:pPr>
            <w:r w:rsidRPr="00B32FC6">
              <w:t>государственное бюджетное учреждение Новосибирской области "Центр информационных технологий Новосибирской области";</w:t>
            </w:r>
          </w:p>
          <w:p w:rsidR="00B32FC6" w:rsidRPr="00B32FC6" w:rsidRDefault="00B32FC6">
            <w:pPr>
              <w:pStyle w:val="ConsPlusNormal"/>
              <w:jc w:val="both"/>
            </w:pPr>
            <w:r w:rsidRPr="00B32FC6">
              <w:t>государственное бюджетное учреждение Новосибирской области "Центр навигационных и геоинформационных технологий Новосибирской области";</w:t>
            </w:r>
          </w:p>
          <w:p w:rsidR="00B32FC6" w:rsidRPr="00B32FC6" w:rsidRDefault="00B32FC6">
            <w:pPr>
              <w:pStyle w:val="ConsPlusNormal"/>
              <w:jc w:val="both"/>
            </w:pPr>
            <w:r w:rsidRPr="00B32FC6">
              <w:t>государственное бюджетное учреждение Новосибирской области "Центр защиты информации Новосибирской области;</w:t>
            </w:r>
          </w:p>
          <w:p w:rsidR="00B32FC6" w:rsidRPr="00B32FC6" w:rsidRDefault="00B32FC6">
            <w:pPr>
              <w:pStyle w:val="ConsPlusNormal"/>
              <w:jc w:val="both"/>
            </w:pPr>
            <w:r w:rsidRPr="00B32FC6">
              <w:t>государственное казенное учреждение Новосибирской области "Служба 112";</w:t>
            </w:r>
          </w:p>
          <w:p w:rsidR="00B32FC6" w:rsidRPr="00B32FC6" w:rsidRDefault="00B32FC6">
            <w:pPr>
              <w:pStyle w:val="ConsPlusNormal"/>
              <w:jc w:val="both"/>
            </w:pPr>
            <w:r w:rsidRPr="00B32FC6">
              <w:t>государственное казенное учреждение Новосибирской области "Управление контрактной системы";</w:t>
            </w:r>
          </w:p>
          <w:p w:rsidR="00B32FC6" w:rsidRPr="00B32FC6" w:rsidRDefault="00B32FC6">
            <w:pPr>
              <w:pStyle w:val="ConsPlusNormal"/>
              <w:jc w:val="both"/>
            </w:pPr>
            <w:r w:rsidRPr="00B32FC6">
              <w:t>абзац исключен. - Постановление Правительства Новосибирской области от 22.03.2016 N 73-п</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постановлений Правительства Новосибирской области от 22.03.2016 N 73-п, от 27.07.2016 N 224-п, от 11.07.2017 N 249-п, от 06.11.2018 N 460-п)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Цель и задачи государственной программы</w:t>
            </w:r>
          </w:p>
        </w:tc>
        <w:tc>
          <w:tcPr>
            <w:tcW w:w="7087" w:type="dxa"/>
          </w:tcPr>
          <w:p w:rsidR="00B32FC6" w:rsidRPr="00B32FC6" w:rsidRDefault="00B32FC6">
            <w:pPr>
              <w:pStyle w:val="ConsPlusNormal"/>
              <w:jc w:val="both"/>
            </w:pPr>
            <w:r w:rsidRPr="00B32FC6">
              <w:t>Цель государственной программы - создание условий для получения населением и хозяйствующими субъектами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p w:rsidR="00B32FC6" w:rsidRPr="00B32FC6" w:rsidRDefault="00B32FC6">
            <w:pPr>
              <w:pStyle w:val="ConsPlusNormal"/>
              <w:jc w:val="both"/>
            </w:pPr>
            <w:r w:rsidRPr="00B32FC6">
              <w:t>Задачи государственной программы:</w:t>
            </w:r>
          </w:p>
          <w:p w:rsidR="00B32FC6" w:rsidRPr="00B32FC6" w:rsidRDefault="00B32FC6">
            <w:pPr>
              <w:pStyle w:val="ConsPlusNormal"/>
              <w:jc w:val="both"/>
            </w:pPr>
            <w:r w:rsidRPr="00B32FC6">
              <w:t>1. Модернизация и развитие инфраструктуры связи на территории Новосибирской области.</w:t>
            </w:r>
          </w:p>
          <w:p w:rsidR="00B32FC6" w:rsidRPr="00B32FC6" w:rsidRDefault="00B32FC6">
            <w:pPr>
              <w:pStyle w:val="ConsPlusNormal"/>
              <w:jc w:val="both"/>
            </w:pPr>
            <w:r w:rsidRPr="00B32FC6">
              <w:lastRenderedPageBreak/>
              <w:t>2. Развитие технической и технологической основы обеспечения безопасности жизнедеятельности на территории Новосибирской области.</w:t>
            </w:r>
          </w:p>
          <w:p w:rsidR="00B32FC6" w:rsidRPr="00B32FC6" w:rsidRDefault="00B32FC6">
            <w:pPr>
              <w:pStyle w:val="ConsPlusNormal"/>
              <w:jc w:val="both"/>
            </w:pPr>
            <w:r w:rsidRPr="00B32FC6">
              <w:t>3. Развитие технической и технологической основы информационного общества в Новосибирской области.</w:t>
            </w:r>
          </w:p>
          <w:p w:rsidR="00B32FC6" w:rsidRPr="00B32FC6" w:rsidRDefault="00B32FC6">
            <w:pPr>
              <w:pStyle w:val="ConsPlusNormal"/>
              <w:jc w:val="both"/>
            </w:pPr>
            <w:r w:rsidRPr="00B32FC6">
              <w:t>4.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на территории Новосибирской области</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lastRenderedPageBreak/>
              <w:t>Перечень подпрограмм государственной программы</w:t>
            </w:r>
          </w:p>
        </w:tc>
        <w:tc>
          <w:tcPr>
            <w:tcW w:w="7087" w:type="dxa"/>
          </w:tcPr>
          <w:p w:rsidR="00B32FC6" w:rsidRPr="00B32FC6" w:rsidRDefault="00B32FC6">
            <w:pPr>
              <w:pStyle w:val="ConsPlusNormal"/>
              <w:jc w:val="both"/>
            </w:pPr>
            <w:r w:rsidRPr="00B32FC6">
              <w:t>Подпрограмма "Развитие информационно-телекоммуникационной инфраструктуры на территории Новосибирской области".</w:t>
            </w:r>
          </w:p>
          <w:p w:rsidR="00B32FC6" w:rsidRPr="00B32FC6" w:rsidRDefault="00B32FC6">
            <w:pPr>
              <w:pStyle w:val="ConsPlusNormal"/>
              <w:jc w:val="both"/>
            </w:pPr>
            <w:r w:rsidRPr="00B32FC6">
              <w:t>Подпрограмма "Развитие информационно-телекоммуникационной инфраструктуры безопасности жизнедеятельности".</w:t>
            </w:r>
          </w:p>
          <w:p w:rsidR="00B32FC6" w:rsidRPr="00B32FC6" w:rsidRDefault="00B32FC6">
            <w:pPr>
              <w:pStyle w:val="ConsPlusNormal"/>
              <w:jc w:val="both"/>
            </w:pPr>
            <w:r w:rsidRPr="00B32FC6">
              <w:t>Подпрограмма "Развитие территориальной информационной системы Новосибирской области и инфраструктуры информационного общества".</w:t>
            </w:r>
          </w:p>
          <w:p w:rsidR="00B32FC6" w:rsidRPr="00B32FC6" w:rsidRDefault="00B32FC6">
            <w:pPr>
              <w:pStyle w:val="ConsPlusNormal"/>
              <w:jc w:val="both"/>
            </w:pPr>
            <w:r w:rsidRPr="00B32FC6">
              <w:t>Подпрограмма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w:t>
            </w:r>
          </w:p>
        </w:tc>
      </w:tr>
      <w:tr w:rsidR="00B32FC6" w:rsidRPr="00B32FC6">
        <w:tc>
          <w:tcPr>
            <w:tcW w:w="1984" w:type="dxa"/>
            <w:tcBorders>
              <w:bottom w:val="nil"/>
            </w:tcBorders>
          </w:tcPr>
          <w:p w:rsidR="00B32FC6" w:rsidRPr="00B32FC6" w:rsidRDefault="00B32FC6">
            <w:pPr>
              <w:pStyle w:val="ConsPlusNormal"/>
            </w:pPr>
            <w:r w:rsidRPr="00B32FC6">
              <w:t>Сроки (этапы) реализации государственной программы</w:t>
            </w:r>
          </w:p>
        </w:tc>
        <w:tc>
          <w:tcPr>
            <w:tcW w:w="7087" w:type="dxa"/>
            <w:tcBorders>
              <w:bottom w:val="nil"/>
            </w:tcBorders>
          </w:tcPr>
          <w:p w:rsidR="00B32FC6" w:rsidRPr="00B32FC6" w:rsidRDefault="00B32FC6">
            <w:pPr>
              <w:pStyle w:val="ConsPlusNormal"/>
              <w:jc w:val="both"/>
            </w:pPr>
            <w:r w:rsidRPr="00B32FC6">
              <w:t>Период реализации государственной программы:</w:t>
            </w:r>
          </w:p>
          <w:p w:rsidR="00B32FC6" w:rsidRPr="00B32FC6" w:rsidRDefault="00B32FC6">
            <w:pPr>
              <w:pStyle w:val="ConsPlusNormal"/>
              <w:jc w:val="both"/>
            </w:pPr>
            <w:r w:rsidRPr="00B32FC6">
              <w:t>2015 - 2021 годы.</w:t>
            </w:r>
          </w:p>
          <w:p w:rsidR="00B32FC6" w:rsidRPr="00B32FC6" w:rsidRDefault="00B32FC6">
            <w:pPr>
              <w:pStyle w:val="ConsPlusNormal"/>
              <w:jc w:val="both"/>
            </w:pPr>
            <w:r w:rsidRPr="00B32FC6">
              <w:t>Этапы реализации государственной программы не выделяются</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Объемы финансирования государственной программы</w:t>
            </w:r>
          </w:p>
        </w:tc>
        <w:tc>
          <w:tcPr>
            <w:tcW w:w="7087" w:type="dxa"/>
            <w:tcBorders>
              <w:bottom w:val="nil"/>
            </w:tcBorders>
          </w:tcPr>
          <w:p w:rsidR="00B32FC6" w:rsidRPr="00B32FC6" w:rsidRDefault="00B32FC6">
            <w:pPr>
              <w:pStyle w:val="ConsPlusNormal"/>
              <w:jc w:val="both"/>
            </w:pPr>
            <w:r w:rsidRPr="00B32FC6">
              <w:t>Общий объем ассигнований на реализацию государственной программы на 2015 - 2021 годы составляет 12 419 982,9 тыс. рублей, в том числе по годам:</w:t>
            </w:r>
          </w:p>
          <w:p w:rsidR="00B32FC6" w:rsidRPr="00B32FC6" w:rsidRDefault="00B32FC6">
            <w:pPr>
              <w:pStyle w:val="ConsPlusNormal"/>
              <w:jc w:val="both"/>
            </w:pPr>
            <w:r w:rsidRPr="00B32FC6">
              <w:t>2015 год - 1 271 391,7 тыс. рублей;</w:t>
            </w:r>
          </w:p>
          <w:p w:rsidR="00B32FC6" w:rsidRPr="00B32FC6" w:rsidRDefault="00B32FC6">
            <w:pPr>
              <w:pStyle w:val="ConsPlusNormal"/>
              <w:jc w:val="both"/>
            </w:pPr>
            <w:r w:rsidRPr="00B32FC6">
              <w:t>2016 год - 1 491 344,4 тыс. рублей;</w:t>
            </w:r>
          </w:p>
          <w:p w:rsidR="00B32FC6" w:rsidRPr="00B32FC6" w:rsidRDefault="00B32FC6">
            <w:pPr>
              <w:pStyle w:val="ConsPlusNormal"/>
              <w:jc w:val="both"/>
            </w:pPr>
            <w:r w:rsidRPr="00B32FC6">
              <w:t>2017 год - 1 508 965,6 тыс. рублей;</w:t>
            </w:r>
          </w:p>
          <w:p w:rsidR="00B32FC6" w:rsidRPr="00B32FC6" w:rsidRDefault="00B32FC6">
            <w:pPr>
              <w:pStyle w:val="ConsPlusNormal"/>
              <w:jc w:val="both"/>
            </w:pPr>
            <w:r w:rsidRPr="00B32FC6">
              <w:t>2018 год - 1 572 469,8 тыс. рублей;</w:t>
            </w:r>
          </w:p>
          <w:p w:rsidR="00B32FC6" w:rsidRPr="00B32FC6" w:rsidRDefault="00B32FC6">
            <w:pPr>
              <w:pStyle w:val="ConsPlusNormal"/>
              <w:jc w:val="both"/>
            </w:pPr>
            <w:r w:rsidRPr="00B32FC6">
              <w:t>2019 год - 2 312 216,9 тыс. рублей;</w:t>
            </w:r>
          </w:p>
          <w:p w:rsidR="00B32FC6" w:rsidRPr="00B32FC6" w:rsidRDefault="00B32FC6">
            <w:pPr>
              <w:pStyle w:val="ConsPlusNormal"/>
              <w:jc w:val="both"/>
            </w:pPr>
            <w:r w:rsidRPr="00B32FC6">
              <w:t>2020 год - 2 429 027,2 тыс. рублей;</w:t>
            </w:r>
          </w:p>
          <w:p w:rsidR="00B32FC6" w:rsidRPr="00B32FC6" w:rsidRDefault="00B32FC6">
            <w:pPr>
              <w:pStyle w:val="ConsPlusNormal"/>
              <w:jc w:val="both"/>
            </w:pPr>
            <w:r w:rsidRPr="00B32FC6">
              <w:t>2021 год - 1 834 567,3 тыс. рублей;</w:t>
            </w:r>
          </w:p>
          <w:p w:rsidR="00B32FC6" w:rsidRPr="00B32FC6" w:rsidRDefault="00B32FC6">
            <w:pPr>
              <w:pStyle w:val="ConsPlusNormal"/>
              <w:jc w:val="both"/>
            </w:pPr>
            <w:r w:rsidRPr="00B32FC6">
              <w:t>по источникам финансирования:</w:t>
            </w:r>
          </w:p>
          <w:p w:rsidR="00B32FC6" w:rsidRPr="00B32FC6" w:rsidRDefault="00B32FC6">
            <w:pPr>
              <w:pStyle w:val="ConsPlusNormal"/>
              <w:jc w:val="both"/>
            </w:pPr>
            <w:r w:rsidRPr="00B32FC6">
              <w:t>средства федерального бюджета - 1 407 538,4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- 30 000,0 тыс. рублей;</w:t>
            </w:r>
          </w:p>
          <w:p w:rsidR="00B32FC6" w:rsidRPr="00B32FC6" w:rsidRDefault="00B32FC6">
            <w:pPr>
              <w:pStyle w:val="ConsPlusNormal"/>
              <w:jc w:val="both"/>
            </w:pPr>
            <w:r w:rsidRPr="00B32FC6">
              <w:t>2016 год - 0 рублей;</w:t>
            </w:r>
          </w:p>
          <w:p w:rsidR="00B32FC6" w:rsidRPr="00B32FC6" w:rsidRDefault="00B32FC6">
            <w:pPr>
              <w:pStyle w:val="ConsPlusNormal"/>
              <w:jc w:val="both"/>
            </w:pPr>
            <w:r w:rsidRPr="00B32FC6">
              <w:t>2017 год - 11 734,5 тыс. рублей;</w:t>
            </w:r>
          </w:p>
          <w:p w:rsidR="00B32FC6" w:rsidRPr="00B32FC6" w:rsidRDefault="00B32FC6">
            <w:pPr>
              <w:pStyle w:val="ConsPlusNormal"/>
              <w:jc w:val="both"/>
            </w:pPr>
            <w:r w:rsidRPr="00B32FC6">
              <w:t>2018 год - 35 000,0 тыс. рублей;</w:t>
            </w:r>
          </w:p>
          <w:p w:rsidR="00B32FC6" w:rsidRPr="00B32FC6" w:rsidRDefault="00B32FC6">
            <w:pPr>
              <w:pStyle w:val="ConsPlusNormal"/>
              <w:jc w:val="both"/>
            </w:pPr>
            <w:r w:rsidRPr="00B32FC6">
              <w:t>2019 год - 265 120,3 тыс. рублей;</w:t>
            </w:r>
          </w:p>
          <w:p w:rsidR="00B32FC6" w:rsidRPr="00B32FC6" w:rsidRDefault="00B32FC6">
            <w:pPr>
              <w:pStyle w:val="ConsPlusNormal"/>
              <w:jc w:val="both"/>
            </w:pPr>
            <w:r w:rsidRPr="00B32FC6">
              <w:t>2020 год - 832 795,0 рубля;</w:t>
            </w:r>
          </w:p>
          <w:p w:rsidR="00B32FC6" w:rsidRPr="00B32FC6" w:rsidRDefault="00B32FC6">
            <w:pPr>
              <w:pStyle w:val="ConsPlusNormal"/>
              <w:jc w:val="both"/>
            </w:pPr>
            <w:r w:rsidRPr="00B32FC6">
              <w:t>2021 год - 232 888,6 рубля;</w:t>
            </w:r>
          </w:p>
          <w:p w:rsidR="00B32FC6" w:rsidRPr="00B32FC6" w:rsidRDefault="00B32FC6">
            <w:pPr>
              <w:pStyle w:val="ConsPlusNormal"/>
              <w:jc w:val="both"/>
            </w:pPr>
            <w:r w:rsidRPr="00B32FC6">
              <w:t>областной бюджет Новосибирской области - 10 888 304,8 тыс. рублей, в том числе по годам:</w:t>
            </w:r>
          </w:p>
          <w:p w:rsidR="00B32FC6" w:rsidRPr="00B32FC6" w:rsidRDefault="00B32FC6">
            <w:pPr>
              <w:pStyle w:val="ConsPlusNormal"/>
              <w:jc w:val="both"/>
            </w:pPr>
            <w:r w:rsidRPr="00B32FC6">
              <w:t>2015 год - 1 153 078,4 тыс. рублей;</w:t>
            </w:r>
          </w:p>
          <w:p w:rsidR="00B32FC6" w:rsidRPr="00B32FC6" w:rsidRDefault="00B32FC6">
            <w:pPr>
              <w:pStyle w:val="ConsPlusNormal"/>
              <w:jc w:val="both"/>
            </w:pPr>
            <w:r w:rsidRPr="00B32FC6">
              <w:t>2016 год - 1 488 593,8 тыс. рублей;</w:t>
            </w:r>
          </w:p>
          <w:p w:rsidR="00B32FC6" w:rsidRPr="00B32FC6" w:rsidRDefault="00B32FC6">
            <w:pPr>
              <w:pStyle w:val="ConsPlusNormal"/>
              <w:jc w:val="both"/>
            </w:pPr>
            <w:r w:rsidRPr="00B32FC6">
              <w:t>2017 год - 1 490 624,7 тыс. рублей;</w:t>
            </w:r>
          </w:p>
          <w:p w:rsidR="00B32FC6" w:rsidRPr="00B32FC6" w:rsidRDefault="00B32FC6">
            <w:pPr>
              <w:pStyle w:val="ConsPlusNormal"/>
              <w:jc w:val="both"/>
            </w:pPr>
            <w:r w:rsidRPr="00B32FC6">
              <w:t>2018 год - 1 531 741,1 тыс. рублей;</w:t>
            </w:r>
          </w:p>
          <w:p w:rsidR="00B32FC6" w:rsidRPr="00B32FC6" w:rsidRDefault="00B32FC6">
            <w:pPr>
              <w:pStyle w:val="ConsPlusNormal"/>
              <w:jc w:val="both"/>
            </w:pPr>
            <w:r w:rsidRPr="00B32FC6">
              <w:t>2019 год - 2 038 355,9 тыс. рублей;</w:t>
            </w:r>
          </w:p>
          <w:p w:rsidR="00B32FC6" w:rsidRPr="00B32FC6" w:rsidRDefault="00B32FC6">
            <w:pPr>
              <w:pStyle w:val="ConsPlusNormal"/>
              <w:jc w:val="both"/>
            </w:pPr>
            <w:r w:rsidRPr="00B32FC6">
              <w:lastRenderedPageBreak/>
              <w:t>2020 год - 1 590 232,2 тыс. рублей;</w:t>
            </w:r>
          </w:p>
          <w:p w:rsidR="00B32FC6" w:rsidRPr="00B32FC6" w:rsidRDefault="00B32FC6">
            <w:pPr>
              <w:pStyle w:val="ConsPlusNormal"/>
              <w:jc w:val="both"/>
            </w:pPr>
            <w:r w:rsidRPr="00B32FC6">
              <w:t>2021 год - 1 595 678,7 тыс. рублей;</w:t>
            </w:r>
          </w:p>
          <w:p w:rsidR="00B32FC6" w:rsidRPr="00B32FC6" w:rsidRDefault="00B32FC6">
            <w:pPr>
              <w:pStyle w:val="ConsPlusNormal"/>
              <w:jc w:val="both"/>
            </w:pPr>
            <w:r w:rsidRPr="00B32FC6">
              <w:t>средства местных бюджетов - 37 252,7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- 1 426,3 тыс. рублей;</w:t>
            </w:r>
          </w:p>
          <w:p w:rsidR="00B32FC6" w:rsidRPr="00B32FC6" w:rsidRDefault="00B32FC6">
            <w:pPr>
              <w:pStyle w:val="ConsPlusNormal"/>
              <w:jc w:val="both"/>
            </w:pPr>
            <w:r w:rsidRPr="00B32FC6">
              <w:t>2016 год - 2 750,6 тыс. рублей;</w:t>
            </w:r>
          </w:p>
          <w:p w:rsidR="00B32FC6" w:rsidRPr="00B32FC6" w:rsidRDefault="00B32FC6">
            <w:pPr>
              <w:pStyle w:val="ConsPlusNormal"/>
              <w:jc w:val="both"/>
            </w:pPr>
            <w:r w:rsidRPr="00B32FC6">
              <w:t>2017 год - 6 606,4 тыс. рублей;</w:t>
            </w:r>
          </w:p>
          <w:p w:rsidR="00B32FC6" w:rsidRPr="00B32FC6" w:rsidRDefault="00B32FC6">
            <w:pPr>
              <w:pStyle w:val="ConsPlusNormal"/>
              <w:jc w:val="both"/>
            </w:pPr>
            <w:r w:rsidRPr="00B32FC6">
              <w:t>2018 год - 5 728,7 тыс. рублей;</w:t>
            </w:r>
          </w:p>
          <w:p w:rsidR="00B32FC6" w:rsidRPr="00B32FC6" w:rsidRDefault="00B32FC6">
            <w:pPr>
              <w:pStyle w:val="ConsPlusNormal"/>
              <w:jc w:val="both"/>
            </w:pPr>
            <w:r w:rsidRPr="00B32FC6">
              <w:t>2019 год - 8 740,7 тыс. рублей;</w:t>
            </w:r>
          </w:p>
          <w:p w:rsidR="00B32FC6" w:rsidRPr="00B32FC6" w:rsidRDefault="00B32FC6">
            <w:pPr>
              <w:pStyle w:val="ConsPlusNormal"/>
              <w:jc w:val="both"/>
            </w:pPr>
            <w:r w:rsidRPr="00B32FC6">
              <w:t>2020 год - 6 000,0 тыс. рублей;</w:t>
            </w:r>
          </w:p>
          <w:p w:rsidR="00B32FC6" w:rsidRPr="00B32FC6" w:rsidRDefault="00B32FC6">
            <w:pPr>
              <w:pStyle w:val="ConsPlusNormal"/>
              <w:jc w:val="both"/>
            </w:pPr>
            <w:r w:rsidRPr="00B32FC6">
              <w:t>2021 год - 6 000,0 тыс. рублей;</w:t>
            </w:r>
          </w:p>
        </w:tc>
      </w:tr>
      <w:tr w:rsidR="00B32FC6" w:rsidRPr="00B32FC6">
        <w:tc>
          <w:tcPr>
            <w:tcW w:w="1984" w:type="dxa"/>
            <w:tcBorders>
              <w:top w:val="nil"/>
              <w:bottom w:val="nil"/>
            </w:tcBorders>
          </w:tcPr>
          <w:p w:rsidR="00B32FC6" w:rsidRPr="00B32FC6" w:rsidRDefault="00B32FC6">
            <w:pPr>
              <w:pStyle w:val="ConsPlusNormal"/>
            </w:pPr>
          </w:p>
        </w:tc>
        <w:tc>
          <w:tcPr>
            <w:tcW w:w="7087" w:type="dxa"/>
            <w:tcBorders>
              <w:top w:val="nil"/>
              <w:bottom w:val="nil"/>
            </w:tcBorders>
          </w:tcPr>
          <w:p w:rsidR="00B32FC6" w:rsidRPr="00B32FC6" w:rsidRDefault="00B32FC6">
            <w:pPr>
              <w:pStyle w:val="ConsPlusNormal"/>
              <w:jc w:val="both"/>
            </w:pPr>
            <w:r w:rsidRPr="00B32FC6">
              <w:t>внебюджетные источники - 86 887,0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- 86 887,0 тыс. рублей;</w:t>
            </w:r>
          </w:p>
          <w:p w:rsidR="00B32FC6" w:rsidRPr="00B32FC6" w:rsidRDefault="00B32FC6">
            <w:pPr>
              <w:pStyle w:val="ConsPlusNormal"/>
              <w:jc w:val="both"/>
            </w:pPr>
            <w:r w:rsidRPr="00B32FC6">
              <w:t>2016 год - 0 рублей;</w:t>
            </w:r>
          </w:p>
          <w:p w:rsidR="00B32FC6" w:rsidRPr="00B32FC6" w:rsidRDefault="00B32FC6">
            <w:pPr>
              <w:pStyle w:val="ConsPlusNormal"/>
              <w:jc w:val="both"/>
            </w:pPr>
            <w:r w:rsidRPr="00B32FC6">
              <w:t>2017 год - 0 рублей;</w:t>
            </w:r>
          </w:p>
          <w:p w:rsidR="00B32FC6" w:rsidRPr="00B32FC6" w:rsidRDefault="00B32FC6">
            <w:pPr>
              <w:pStyle w:val="ConsPlusNormal"/>
              <w:jc w:val="both"/>
            </w:pPr>
            <w:r w:rsidRPr="00B32FC6">
              <w:t>2018 год - 0 рублей;</w:t>
            </w:r>
          </w:p>
          <w:p w:rsidR="00B32FC6" w:rsidRPr="00B32FC6" w:rsidRDefault="00B32FC6">
            <w:pPr>
              <w:pStyle w:val="ConsPlusNormal"/>
              <w:jc w:val="both"/>
            </w:pPr>
            <w:r w:rsidRPr="00B32FC6">
              <w:t>2019 год - 0 рублей;</w:t>
            </w:r>
          </w:p>
          <w:p w:rsidR="00B32FC6" w:rsidRPr="00B32FC6" w:rsidRDefault="00B32FC6">
            <w:pPr>
              <w:pStyle w:val="ConsPlusNormal"/>
              <w:jc w:val="both"/>
            </w:pPr>
            <w:r w:rsidRPr="00B32FC6">
              <w:t>2020 год - 0 рублей;</w:t>
            </w:r>
          </w:p>
          <w:p w:rsidR="00B32FC6" w:rsidRPr="00B32FC6" w:rsidRDefault="00B32FC6">
            <w:pPr>
              <w:pStyle w:val="ConsPlusNormal"/>
              <w:jc w:val="both"/>
            </w:pPr>
            <w:r w:rsidRPr="00B32FC6">
              <w:t>по главным распорядителям средств областного бюджета Новосибирской области:</w:t>
            </w:r>
          </w:p>
          <w:p w:rsidR="00B32FC6" w:rsidRPr="00B32FC6" w:rsidRDefault="00B32FC6">
            <w:pPr>
              <w:pStyle w:val="ConsPlusNormal"/>
              <w:jc w:val="both"/>
            </w:pPr>
            <w:r w:rsidRPr="00B32FC6">
              <w:t>департамент - 12 243 948,2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- 1 131 282,4 тыс. рублей;</w:t>
            </w:r>
          </w:p>
          <w:p w:rsidR="00B32FC6" w:rsidRPr="00B32FC6" w:rsidRDefault="00B32FC6">
            <w:pPr>
              <w:pStyle w:val="ConsPlusNormal"/>
              <w:jc w:val="both"/>
            </w:pPr>
            <w:r w:rsidRPr="00B32FC6">
              <w:t>2016 год - 1 488 494,8 тыс. рублей;</w:t>
            </w:r>
          </w:p>
          <w:p w:rsidR="00B32FC6" w:rsidRPr="00B32FC6" w:rsidRDefault="00B32FC6">
            <w:pPr>
              <w:pStyle w:val="ConsPlusNormal"/>
              <w:jc w:val="both"/>
            </w:pPr>
            <w:r w:rsidRPr="00B32FC6">
              <w:t>2017 год - 1 502 359,2 тыс. рублей;</w:t>
            </w:r>
          </w:p>
          <w:p w:rsidR="00B32FC6" w:rsidRPr="00B32FC6" w:rsidRDefault="00B32FC6">
            <w:pPr>
              <w:pStyle w:val="ConsPlusNormal"/>
              <w:jc w:val="both"/>
            </w:pPr>
            <w:r w:rsidRPr="00B32FC6">
              <w:t>2018 год - 1 566 741,1 тыс. рублей;</w:t>
            </w:r>
          </w:p>
          <w:p w:rsidR="00B32FC6" w:rsidRPr="00B32FC6" w:rsidRDefault="00B32FC6">
            <w:pPr>
              <w:pStyle w:val="ConsPlusNormal"/>
              <w:jc w:val="both"/>
            </w:pPr>
            <w:r w:rsidRPr="00B32FC6">
              <w:t>2019 год - 2 303 476,2 тыс. рублей;</w:t>
            </w:r>
          </w:p>
          <w:p w:rsidR="00B32FC6" w:rsidRPr="00B32FC6" w:rsidRDefault="00B32FC6">
            <w:pPr>
              <w:pStyle w:val="ConsPlusNormal"/>
              <w:jc w:val="both"/>
            </w:pPr>
            <w:r w:rsidRPr="00B32FC6">
              <w:t>2020 год - 2 423 027,2 тыс. рублей;</w:t>
            </w:r>
          </w:p>
          <w:p w:rsidR="00B32FC6" w:rsidRPr="00B32FC6" w:rsidRDefault="00B32FC6">
            <w:pPr>
              <w:pStyle w:val="ConsPlusNormal"/>
              <w:jc w:val="both"/>
            </w:pPr>
            <w:r w:rsidRPr="00B32FC6">
              <w:t>2021 год - 1 828 567,3 тыс. рублей;</w:t>
            </w:r>
          </w:p>
          <w:p w:rsidR="00B32FC6" w:rsidRPr="00B32FC6" w:rsidRDefault="00B32FC6">
            <w:pPr>
              <w:pStyle w:val="ConsPlusNormal"/>
              <w:jc w:val="both"/>
            </w:pPr>
            <w:r w:rsidRPr="00B32FC6">
              <w:t>министерство - 21 895,0 тыс. рублей, в том числе по годам:</w:t>
            </w:r>
          </w:p>
          <w:p w:rsidR="00B32FC6" w:rsidRPr="00B32FC6" w:rsidRDefault="00B32FC6">
            <w:pPr>
              <w:pStyle w:val="ConsPlusNormal"/>
              <w:jc w:val="both"/>
            </w:pPr>
            <w:r w:rsidRPr="00B32FC6">
              <w:t>2015 год - 21 796,0 тыс. рублей;</w:t>
            </w:r>
          </w:p>
          <w:p w:rsidR="00B32FC6" w:rsidRPr="00B32FC6" w:rsidRDefault="00B32FC6">
            <w:pPr>
              <w:pStyle w:val="ConsPlusNormal"/>
              <w:jc w:val="both"/>
            </w:pPr>
            <w:r w:rsidRPr="00B32FC6">
              <w:t>2016 год - 99,0 тыс. рублей;</w:t>
            </w:r>
          </w:p>
          <w:p w:rsidR="00B32FC6" w:rsidRPr="00B32FC6" w:rsidRDefault="00B32FC6">
            <w:pPr>
              <w:pStyle w:val="ConsPlusNormal"/>
              <w:jc w:val="both"/>
            </w:pPr>
            <w:r w:rsidRPr="00B32FC6">
              <w:t>2017 год - 0 рублей;</w:t>
            </w:r>
          </w:p>
          <w:p w:rsidR="00B32FC6" w:rsidRPr="00B32FC6" w:rsidRDefault="00B32FC6">
            <w:pPr>
              <w:pStyle w:val="ConsPlusNormal"/>
              <w:jc w:val="both"/>
            </w:pPr>
            <w:r w:rsidRPr="00B32FC6">
              <w:t>2018 год - 0 рублей;</w:t>
            </w:r>
          </w:p>
          <w:p w:rsidR="00B32FC6" w:rsidRPr="00B32FC6" w:rsidRDefault="00B32FC6">
            <w:pPr>
              <w:pStyle w:val="ConsPlusNormal"/>
              <w:jc w:val="both"/>
            </w:pPr>
            <w:r w:rsidRPr="00B32FC6">
              <w:t>2019 год - 0 рублей;</w:t>
            </w:r>
          </w:p>
          <w:p w:rsidR="00B32FC6" w:rsidRPr="00B32FC6" w:rsidRDefault="00B32FC6">
            <w:pPr>
              <w:pStyle w:val="ConsPlusNormal"/>
              <w:jc w:val="both"/>
            </w:pPr>
            <w:r w:rsidRPr="00B32FC6">
              <w:t>2020 год - 0 рублей;</w:t>
            </w:r>
          </w:p>
          <w:p w:rsidR="00B32FC6" w:rsidRPr="00B32FC6" w:rsidRDefault="00B32FC6">
            <w:pPr>
              <w:pStyle w:val="ConsPlusNormal"/>
              <w:jc w:val="both"/>
            </w:pPr>
            <w:r w:rsidRPr="00B32FC6">
              <w:t>2021 год - 0 рублей.</w:t>
            </w:r>
          </w:p>
          <w:p w:rsidR="00B32FC6" w:rsidRPr="00B32FC6" w:rsidRDefault="00B32FC6">
            <w:pPr>
              <w:pStyle w:val="ConsPlusNormal"/>
              <w:jc w:val="both"/>
            </w:pPr>
            <w:r w:rsidRPr="00B32FC6">
              <w:t>Суммы средств, выделяемые из федерального, областного, местных бюджетов и внебюджетных источников, подлежат ежегодному уточнению исходя из возможностей бюджетов всех уровней.</w:t>
            </w:r>
          </w:p>
          <w:p w:rsidR="00B32FC6" w:rsidRPr="00B32FC6" w:rsidRDefault="00B32FC6">
            <w:pPr>
              <w:pStyle w:val="ConsPlusNormal"/>
              <w:jc w:val="both"/>
            </w:pPr>
            <w:r w:rsidRPr="00B32FC6">
              <w:t>В государственной программе приведена прогнозная (справочная) информация об объемах средств федерального и местных бюджетов, а также внебюджетных источников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Основные целевые индикаторы государственной программы</w:t>
            </w:r>
          </w:p>
        </w:tc>
        <w:tc>
          <w:tcPr>
            <w:tcW w:w="7087" w:type="dxa"/>
            <w:tcBorders>
              <w:bottom w:val="nil"/>
            </w:tcBorders>
          </w:tcPr>
          <w:p w:rsidR="00B32FC6" w:rsidRPr="00B32FC6" w:rsidRDefault="00B32FC6">
            <w:pPr>
              <w:pStyle w:val="ConsPlusNormal"/>
              <w:jc w:val="both"/>
            </w:pPr>
            <w:r w:rsidRPr="00B32FC6">
              <w:t>Доля населения Новосибирской области (без учета населения г. Новосибирска), для которого улучшилось качество предоставления услуг почтовой связи, %;</w:t>
            </w:r>
          </w:p>
          <w:p w:rsidR="00B32FC6" w:rsidRPr="00B32FC6" w:rsidRDefault="00B32FC6">
            <w:pPr>
              <w:pStyle w:val="ConsPlusNormal"/>
              <w:jc w:val="both"/>
            </w:pPr>
            <w:r w:rsidRPr="00B32FC6">
              <w:t>количество сельских жителей Новосибирской области, для которых дополнительно обеспечен доступ к современным услугам связи, чел.;</w:t>
            </w:r>
          </w:p>
          <w:p w:rsidR="00B32FC6" w:rsidRPr="00B32FC6" w:rsidRDefault="00B32FC6">
            <w:pPr>
              <w:pStyle w:val="ConsPlusNormal"/>
              <w:jc w:val="both"/>
            </w:pPr>
            <w:r w:rsidRPr="00B32FC6">
              <w:t xml:space="preserve">доля сельских жителей Новосибирской области, имеющих возможность </w:t>
            </w:r>
            <w:r w:rsidRPr="00B32FC6">
              <w:lastRenderedPageBreak/>
              <w:t>пользоваться услугами проводного широкополосного доступа к сети Интернет на скорости не менее 2 Мбит/сек.;</w:t>
            </w:r>
          </w:p>
          <w:p w:rsidR="00B32FC6" w:rsidRPr="00B32FC6" w:rsidRDefault="00B32FC6">
            <w:pPr>
              <w:pStyle w:val="ConsPlusNormal"/>
              <w:jc w:val="both"/>
            </w:pPr>
            <w:r w:rsidRPr="00B32FC6">
              <w:t>среднее время комплексного реагирования экстренных оперативных служб на вызовы населения, поступающие по единому номеру "112" на территории Новосибирской области, %;</w:t>
            </w:r>
          </w:p>
          <w:p w:rsidR="00B32FC6" w:rsidRPr="00B32FC6" w:rsidRDefault="00B32FC6">
            <w:pPr>
              <w:pStyle w:val="ConsPlusNormal"/>
              <w:jc w:val="both"/>
            </w:pPr>
            <w:r w:rsidRPr="00B32FC6">
              <w:t>доля граждан, использующих механизм получения государственных и муниципальных услуг в электронной форме, %;</w:t>
            </w:r>
          </w:p>
          <w:p w:rsidR="00B32FC6" w:rsidRPr="00B32FC6" w:rsidRDefault="00B32FC6">
            <w:pPr>
              <w:pStyle w:val="ConsPlusNormal"/>
              <w:jc w:val="both"/>
            </w:pPr>
            <w:r w:rsidRPr="00B32FC6">
              <w:t>количество отраслевых приложений региональной геоинформационной системы Новосибирской области, используемых органами государственной власти Новосибирской области, ед.</w:t>
            </w:r>
          </w:p>
        </w:tc>
      </w:tr>
      <w:tr w:rsidR="00B32FC6" w:rsidRPr="00B32FC6">
        <w:tc>
          <w:tcPr>
            <w:tcW w:w="9071" w:type="dxa"/>
            <w:gridSpan w:val="2"/>
            <w:tcBorders>
              <w:top w:val="nil"/>
            </w:tcBorders>
          </w:tcPr>
          <w:p w:rsidR="00B32FC6" w:rsidRPr="00B32FC6" w:rsidRDefault="00B32FC6">
            <w:pPr>
              <w:pStyle w:val="ConsPlusNormal"/>
              <w:jc w:val="both"/>
            </w:pPr>
            <w:r w:rsidRPr="00B32FC6">
              <w:lastRenderedPageBreak/>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Ожидаемые результаты реализации государственной программы, выраженные в количественно измеримых показателях</w:t>
            </w:r>
          </w:p>
        </w:tc>
        <w:tc>
          <w:tcPr>
            <w:tcW w:w="7087" w:type="dxa"/>
            <w:tcBorders>
              <w:bottom w:val="nil"/>
            </w:tcBorders>
          </w:tcPr>
          <w:p w:rsidR="00B32FC6" w:rsidRPr="00B32FC6" w:rsidRDefault="00B32FC6">
            <w:pPr>
              <w:pStyle w:val="ConsPlusNormal"/>
              <w:jc w:val="both"/>
            </w:pPr>
            <w:r w:rsidRPr="00B32FC6">
              <w:t>В ходе реализации государственной программы планируется достичь следующих результатов:</w:t>
            </w:r>
          </w:p>
          <w:p w:rsidR="00B32FC6" w:rsidRPr="00B32FC6" w:rsidRDefault="00B32FC6">
            <w:pPr>
              <w:pStyle w:val="ConsPlusNormal"/>
              <w:jc w:val="both"/>
            </w:pPr>
            <w:r w:rsidRPr="00B32FC6">
              <w:t>к концу 2016 года будет осуществлен ремонт 18 муниципальных помещений, занимаемых отделениями почтовой связи, размещенных в муниципальных помещениях муниципальных образований Новосибирской области, что позволит улучшить для 1,1% населения области (без учета населения г. Новосибирска) качество предоставления услуг почтовой связи;</w:t>
            </w:r>
          </w:p>
          <w:p w:rsidR="00B32FC6" w:rsidRPr="00B32FC6" w:rsidRDefault="00B32FC6">
            <w:pPr>
              <w:pStyle w:val="ConsPlusNormal"/>
              <w:jc w:val="both"/>
            </w:pPr>
            <w:r w:rsidRPr="00B32FC6">
              <w:t>к концу 2021 года будет обеспечен доступ к современным услугам связи дополнительно 60 869 сельским жителям, что составляет 6,3% населения муниципальных районов Новосибирской области;</w:t>
            </w:r>
          </w:p>
          <w:p w:rsidR="00B32FC6" w:rsidRPr="00B32FC6" w:rsidRDefault="00B32FC6">
            <w:pPr>
              <w:pStyle w:val="ConsPlusNormal"/>
              <w:jc w:val="both"/>
            </w:pPr>
            <w:r w:rsidRPr="00B32FC6">
              <w:t>доля сельских жителей Новосибирской области, имеющих возможность пользоваться услугами проводного широкополосного доступа к сети Интернет на скорости не менее 2 Мбит/сек., увеличится с 58,7% в 2017 году до 73,9% к концу 2020 года и сохранит свое значение в плановом периоде;</w:t>
            </w:r>
          </w:p>
          <w:p w:rsidR="00B32FC6" w:rsidRPr="00B32FC6" w:rsidRDefault="00B32FC6">
            <w:pPr>
              <w:pStyle w:val="ConsPlusNormal"/>
              <w:jc w:val="both"/>
            </w:pPr>
            <w:r w:rsidRPr="00B32FC6">
              <w:t>к 2017 году будет сокращено с 60 до 55 минут время комплексного реагирования экстренных оперативных служб на вызовы населения, поступающие по единому номеру "112" на территории Новосибирской области &lt;*&gt;;</w:t>
            </w:r>
          </w:p>
          <w:p w:rsidR="00B32FC6" w:rsidRPr="00B32FC6" w:rsidRDefault="00B32FC6">
            <w:pPr>
              <w:pStyle w:val="ConsPlusNormal"/>
              <w:jc w:val="both"/>
            </w:pPr>
            <w:r w:rsidRPr="00B32FC6">
              <w:t>к 2017 году будет выполнено развертывание "Системы 112" на территории всех муниципальных образований Новосибирской области;</w:t>
            </w:r>
          </w:p>
          <w:p w:rsidR="00B32FC6" w:rsidRPr="00B32FC6" w:rsidRDefault="00B32FC6">
            <w:pPr>
              <w:pStyle w:val="ConsPlusNormal"/>
              <w:jc w:val="both"/>
            </w:pPr>
            <w:r w:rsidRPr="00B32FC6">
              <w:t>начиная с 2018 года не менее 70% граждан ежегодно смогут использовать механизм получения государственных и муниципальных услуг в электронной форме, что на 35 процентных пунктов выше, чем в 2014 году;</w:t>
            </w:r>
          </w:p>
          <w:p w:rsidR="00B32FC6" w:rsidRPr="00B32FC6" w:rsidRDefault="00B32FC6">
            <w:pPr>
              <w:pStyle w:val="ConsPlusNormal"/>
              <w:jc w:val="both"/>
            </w:pPr>
            <w:r w:rsidRPr="00B32FC6">
              <w:t>будет увеличено количество отраслевых приложений региональной геоинформационной системы Новосибирской области, используемых органами государственной власти Новосибирской области, с 14 единиц в 2014 году до 80 единиц к концу 2021 года.</w:t>
            </w:r>
          </w:p>
          <w:p w:rsidR="00B32FC6" w:rsidRPr="00B32FC6" w:rsidRDefault="00B32FC6">
            <w:pPr>
              <w:pStyle w:val="ConsPlusNormal"/>
              <w:jc w:val="both"/>
            </w:pPr>
            <w:r w:rsidRPr="00B32FC6">
              <w:t>Реализация государственной программы будет способствовать:</w:t>
            </w:r>
          </w:p>
          <w:p w:rsidR="00B32FC6" w:rsidRPr="00B32FC6" w:rsidRDefault="00B32FC6">
            <w:pPr>
              <w:pStyle w:val="ConsPlusNormal"/>
              <w:jc w:val="both"/>
            </w:pPr>
            <w:r w:rsidRPr="00B32FC6">
              <w:t>повышению доступности и качества телекоммуникационных услуг на территории Новосибирской области;</w:t>
            </w:r>
          </w:p>
          <w:p w:rsidR="00B32FC6" w:rsidRPr="00B32FC6" w:rsidRDefault="00B32FC6">
            <w:pPr>
              <w:pStyle w:val="ConsPlusNormal"/>
              <w:jc w:val="both"/>
            </w:pPr>
            <w:r w:rsidRPr="00B32FC6">
              <w:t>повышению безопасности движения транспортных средств, дисциплины оперативных служб и сокращению времени их реагирования на дорожно-транспортные происшествия и чрезвычайные ситуации в Новосибирской области;</w:t>
            </w:r>
          </w:p>
        </w:tc>
      </w:tr>
      <w:tr w:rsidR="00B32FC6" w:rsidRPr="00B32FC6">
        <w:tc>
          <w:tcPr>
            <w:tcW w:w="1984" w:type="dxa"/>
            <w:tcBorders>
              <w:top w:val="nil"/>
              <w:bottom w:val="nil"/>
            </w:tcBorders>
          </w:tcPr>
          <w:p w:rsidR="00B32FC6" w:rsidRPr="00B32FC6" w:rsidRDefault="00B32FC6">
            <w:pPr>
              <w:pStyle w:val="ConsPlusNormal"/>
              <w:jc w:val="both"/>
            </w:pPr>
          </w:p>
        </w:tc>
        <w:tc>
          <w:tcPr>
            <w:tcW w:w="7087" w:type="dxa"/>
            <w:tcBorders>
              <w:top w:val="nil"/>
              <w:bottom w:val="nil"/>
            </w:tcBorders>
          </w:tcPr>
          <w:p w:rsidR="00B32FC6" w:rsidRPr="00B32FC6" w:rsidRDefault="00B32FC6">
            <w:pPr>
              <w:pStyle w:val="ConsPlusNormal"/>
              <w:jc w:val="both"/>
            </w:pPr>
            <w:r w:rsidRPr="00B32FC6">
              <w:t>уменьшению возможного социально-экономического ущерба вследствие происшествий и чрезвычайных ситуаций на территории Новосибирской области;</w:t>
            </w:r>
          </w:p>
          <w:p w:rsidR="00B32FC6" w:rsidRPr="00B32FC6" w:rsidRDefault="00B32FC6">
            <w:pPr>
              <w:pStyle w:val="ConsPlusNormal"/>
              <w:jc w:val="both"/>
            </w:pPr>
            <w:r w:rsidRPr="00B32FC6">
              <w:t xml:space="preserve">повышению эффективности государственного управления и местного </w:t>
            </w:r>
            <w:r w:rsidRPr="00B32FC6">
              <w:lastRenderedPageBreak/>
              <w:t>самоуправления в Новосибирской области, взаимодействия гражданского общества и бизнеса с органами государственной власти Новосибирской области и органами местного самоуправления в Новосибирской области;</w:t>
            </w:r>
          </w:p>
          <w:p w:rsidR="00B32FC6" w:rsidRPr="00B32FC6" w:rsidRDefault="00B32FC6">
            <w:pPr>
              <w:pStyle w:val="ConsPlusNormal"/>
              <w:jc w:val="both"/>
            </w:pPr>
            <w:r w:rsidRPr="00B32FC6">
              <w:t>повышению качества образования, медицинского обслуживания, социальной защиты населения в Новосибирской области на основе развития и использования информационных технологий;</w:t>
            </w:r>
          </w:p>
          <w:p w:rsidR="00B32FC6" w:rsidRPr="00B32FC6" w:rsidRDefault="00B32FC6">
            <w:pPr>
              <w:pStyle w:val="ConsPlusNormal"/>
              <w:jc w:val="both"/>
            </w:pPr>
            <w:r w:rsidRPr="00B32FC6">
              <w:t>повышению качества и эффективности управления территориями Новосибирской области на региональном и муниципальном уровнях за счет широкого использования информационных ресурсов пространственных данных при принятии управленческих решений и контроле их исполнения;</w:t>
            </w:r>
          </w:p>
          <w:p w:rsidR="00B32FC6" w:rsidRPr="00B32FC6" w:rsidRDefault="00B32FC6">
            <w:pPr>
              <w:pStyle w:val="ConsPlusNormal"/>
              <w:jc w:val="both"/>
            </w:pPr>
            <w:r w:rsidRPr="00B32FC6">
              <w:t>снижению издержек на получение услуг для всех жителей Новосибирской области независимо от их места проживания, состояния здоровья и занятости.</w:t>
            </w:r>
          </w:p>
          <w:p w:rsidR="00B32FC6" w:rsidRPr="00B32FC6" w:rsidRDefault="00B32FC6">
            <w:pPr>
              <w:pStyle w:val="ConsPlusNormal"/>
              <w:jc w:val="both"/>
            </w:pPr>
            <w:r w:rsidRPr="00B32FC6">
              <w:t>Реализация государственной программы позволит:</w:t>
            </w:r>
          </w:p>
          <w:p w:rsidR="00B32FC6" w:rsidRPr="00B32FC6" w:rsidRDefault="00B32FC6">
            <w:pPr>
              <w:pStyle w:val="ConsPlusNormal"/>
              <w:jc w:val="both"/>
            </w:pPr>
            <w:r w:rsidRPr="00B32FC6">
              <w:t>обеспечивать функционирование современной информационно-телекоммуникационной инфраструктуры на территории Новосибирской области;</w:t>
            </w:r>
          </w:p>
          <w:p w:rsidR="00B32FC6" w:rsidRPr="00B32FC6" w:rsidRDefault="00B32FC6">
            <w:pPr>
              <w:pStyle w:val="ConsPlusNormal"/>
              <w:jc w:val="both"/>
            </w:pPr>
            <w:r w:rsidRPr="00B32FC6">
              <w:t>содействовать в решении задачи сокращения цифрового неравенства между городским и сельским населением Новосибирской области, повышения доступности и качества услуг связи на территории поселений Новосибирской области;</w:t>
            </w:r>
          </w:p>
          <w:p w:rsidR="00B32FC6" w:rsidRPr="00B32FC6" w:rsidRDefault="00B32FC6">
            <w:pPr>
              <w:pStyle w:val="ConsPlusNormal"/>
              <w:jc w:val="both"/>
            </w:pPr>
            <w:r w:rsidRPr="00B32FC6">
              <w:t>внедрить новые формы организации работы исполнительных органов государственной власти Новосибирской области и учреждений социальной сферы Новосибирской области, основанные на применении информационно-коммуникационных технологий;</w:t>
            </w:r>
          </w:p>
          <w:p w:rsidR="00B32FC6" w:rsidRPr="00B32FC6" w:rsidRDefault="00B32FC6">
            <w:pPr>
              <w:pStyle w:val="ConsPlusNormal"/>
              <w:jc w:val="both"/>
            </w:pPr>
            <w:r w:rsidRPr="00B32FC6">
              <w:t>повысить готовность населения Новосибирской области к возможностям информационного общества</w:t>
            </w:r>
          </w:p>
        </w:tc>
      </w:tr>
      <w:tr w:rsidR="00B32FC6" w:rsidRPr="00B32FC6">
        <w:tc>
          <w:tcPr>
            <w:tcW w:w="9071" w:type="dxa"/>
            <w:gridSpan w:val="2"/>
            <w:tcBorders>
              <w:top w:val="nil"/>
            </w:tcBorders>
          </w:tcPr>
          <w:p w:rsidR="00B32FC6" w:rsidRPr="00B32FC6" w:rsidRDefault="00B32FC6">
            <w:pPr>
              <w:pStyle w:val="ConsPlusNormal"/>
              <w:jc w:val="both"/>
            </w:pPr>
            <w:r w:rsidRPr="00B32FC6">
              <w:lastRenderedPageBreak/>
              <w:t>(в ред. постановлений Правительства Новосибирской области от 14.12.2015 N 440-п, от 22.03.2016 N 73-п, от 14.12.2016 N 407-п, от 28.03.2017 N 115-п, от 11.07.2017 N 249-п, от 12.03.2018 N 90-п, от 06.11.2018 N 460-п, от 16.04.2019 N 154-п)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Электронный адрес размещения государственной программы в сети Интернет</w:t>
            </w:r>
          </w:p>
        </w:tc>
        <w:tc>
          <w:tcPr>
            <w:tcW w:w="7087" w:type="dxa"/>
          </w:tcPr>
          <w:p w:rsidR="00B32FC6" w:rsidRPr="00B32FC6" w:rsidRDefault="00B32FC6">
            <w:pPr>
              <w:pStyle w:val="ConsPlusNormal"/>
              <w:jc w:val="both"/>
            </w:pPr>
            <w:r w:rsidRPr="00B32FC6">
              <w:t>http://www.infocom.nso.ru/page/669</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w:t>
      </w:r>
    </w:p>
    <w:p w:rsidR="00B32FC6" w:rsidRPr="00B32FC6" w:rsidRDefault="00B32FC6">
      <w:pPr>
        <w:pStyle w:val="ConsPlusNormal"/>
        <w:spacing w:before="220"/>
        <w:ind w:firstLine="540"/>
        <w:jc w:val="both"/>
      </w:pPr>
      <w:r w:rsidRPr="00B32FC6">
        <w:t>&lt;*&gt; Сокращение времени комплексного реагирования экстренных оперативных служб на вызовы населения, поступающие по единому номеру "112" на территории Новосибирской области, в 2017 году до 40 минут запланировано в рамках государственной программы Новосибирской области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jc w:val="both"/>
      </w:pPr>
      <w:r w:rsidRPr="00B32FC6">
        <w:t>(сноска введена постановлением Правительства Новосибирской области от 28.03.2017 N 115-п)</w:t>
      </w:r>
    </w:p>
    <w:p w:rsidR="00B32FC6" w:rsidRPr="00B32FC6" w:rsidRDefault="00B32FC6">
      <w:pPr>
        <w:pStyle w:val="ConsPlusNormal"/>
        <w:ind w:firstLine="540"/>
        <w:jc w:val="both"/>
      </w:pPr>
    </w:p>
    <w:p w:rsidR="00B32FC6" w:rsidRPr="00B32FC6" w:rsidRDefault="00B32FC6">
      <w:pPr>
        <w:pStyle w:val="ConsPlusTitle"/>
        <w:jc w:val="center"/>
        <w:outlineLvl w:val="1"/>
      </w:pPr>
      <w:r w:rsidRPr="00B32FC6">
        <w:t>II. Обоснование необходимости реализации</w:t>
      </w:r>
    </w:p>
    <w:p w:rsidR="00B32FC6" w:rsidRPr="00B32FC6" w:rsidRDefault="00B32FC6">
      <w:pPr>
        <w:pStyle w:val="ConsPlusTitle"/>
        <w:jc w:val="center"/>
      </w:pPr>
      <w:r w:rsidRPr="00B32FC6">
        <w:t>государственной 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 xml:space="preserve">В соответствии с Концепцией долгосрочного социально-экономического развития Российской </w:t>
      </w:r>
      <w:r w:rsidRPr="00B32FC6">
        <w:lastRenderedPageBreak/>
        <w:t>Федерации на период до 2020 года, утвержденной распоряжением Правительства Российской Федерации от 17.11.2008 N 1662-р, формирование и развитие информационного общества в Российской Федерации обеспечит конкурентоспособность России, развитие экономической, социально-политической, культурной и духовной сфер жизни общества, а также совершенствование системы государственного управления на основе использования информационных технологий.</w:t>
      </w:r>
    </w:p>
    <w:p w:rsidR="00B32FC6" w:rsidRPr="00B32FC6" w:rsidRDefault="00B32FC6">
      <w:pPr>
        <w:pStyle w:val="ConsPlusNormal"/>
        <w:spacing w:before="220"/>
        <w:ind w:firstLine="540"/>
        <w:jc w:val="both"/>
      </w:pPr>
      <w:r w:rsidRPr="00B32FC6">
        <w:t>Согласно основным федеральным стратегическим документам, определяющим развитие сферы инфокоммуникационных технологий в Российской Федерации и действующим (действовавшим) в период реализации настоящей государственной программы (Стратегии развития информационного общества в Российской Федерации, утвержденной Президентом Российской Федерации 07.02.2008 N Пр-212, и Стратегии развития информационного общества в Российской Федерации на 2017 - 2030 годы, утвержденной Указом Президента Российской Федерации от 09.05.2017 N 203), информационное общество характеризуется высоким уровнем развития информационных и телекоммуникационных технологий (далее - ИКТ), их интенсивным использованием гражданами, бизнесом и органами государственной власти и предусматривает внедрение информационно-коммуникационных технологий практически во все сферы жизни общества: образование, здравоохранение, культуру, безопасность жизнедеятельности и другие.</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С учетом положений стратегических документов государственная политика субъектов Российской Федерации по развитию информационного общества должна быть направлена, в частности, на повышение качества жизни граждан на основе использования информационных и телекоммуникационных технологий путем реализации следующих приоритетных направлений:</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формирование современной информационно-телекоммуникационной инфраструктуры, обеспечение высокого уровня ее доступности, предоставление на ее основе качественных услуг;</w:t>
      </w:r>
    </w:p>
    <w:p w:rsidR="00B32FC6" w:rsidRPr="00B32FC6" w:rsidRDefault="00B32FC6">
      <w:pPr>
        <w:pStyle w:val="ConsPlusNormal"/>
        <w:spacing w:before="220"/>
        <w:ind w:firstLine="540"/>
        <w:jc w:val="both"/>
      </w:pPr>
      <w:r w:rsidRPr="00B32FC6">
        <w:t>повышение эффективности государственного управления и местного самоуправления, взаимодействия гражданского общества и коммерческих организаций с органами государственной власти на основе применения информационных технологий, в том числе развитие сервисов электронного правительства, полномасштабный переход к оказанию государственных и муниципальных услуг в электронном виде;</w:t>
      </w:r>
    </w:p>
    <w:p w:rsidR="00B32FC6" w:rsidRPr="00B32FC6" w:rsidRDefault="00B32FC6">
      <w:pPr>
        <w:pStyle w:val="ConsPlusNormal"/>
        <w:spacing w:before="220"/>
        <w:ind w:firstLine="540"/>
        <w:jc w:val="both"/>
      </w:pPr>
      <w:r w:rsidRPr="00B32FC6">
        <w:t>создание условий для развития процессов информатизации важнейших отраслей экономики и реализации государственных проектов по их переводу в область современного применения информационных технологий;</w:t>
      </w:r>
    </w:p>
    <w:p w:rsidR="00B32FC6" w:rsidRPr="00B32FC6" w:rsidRDefault="00B32FC6">
      <w:pPr>
        <w:pStyle w:val="ConsPlusNormal"/>
        <w:spacing w:before="220"/>
        <w:ind w:firstLine="540"/>
        <w:jc w:val="both"/>
      </w:pPr>
      <w:r w:rsidRPr="00B32FC6">
        <w:t>обеспечение безопасности функционирования информационно-телекоммуникационной инфраструктуры и информационных и телекоммуникационных систем.</w:t>
      </w:r>
    </w:p>
    <w:p w:rsidR="00B32FC6" w:rsidRPr="00B32FC6" w:rsidRDefault="00B32FC6">
      <w:pPr>
        <w:pStyle w:val="ConsPlusNormal"/>
        <w:spacing w:before="220"/>
        <w:ind w:firstLine="540"/>
        <w:jc w:val="both"/>
      </w:pPr>
      <w:r w:rsidRPr="00B32FC6">
        <w:t>Созданная, ежегодно сопровождаемая и развиваемая инфраструктура информационного общества в Новосибирской области является основой для реализации основных задач, достижения целей и целевых показателей национального проекта "Цифровая экономика", разработанного в соответствии с Указом Президента Российской Федерации от 07.05.2018 N 204 "О национальных целях и стратегических задачах развития Российской Федерации на период до 2024 года".</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Для развития информационных и телекоммуникационных технологий в Новосибирской области свойственны общероссийские тенденции:</w:t>
      </w:r>
    </w:p>
    <w:p w:rsidR="00B32FC6" w:rsidRPr="00B32FC6" w:rsidRDefault="00B32FC6">
      <w:pPr>
        <w:pStyle w:val="ConsPlusNormal"/>
        <w:spacing w:before="220"/>
        <w:ind w:firstLine="540"/>
        <w:jc w:val="both"/>
      </w:pPr>
      <w:r w:rsidRPr="00B32FC6">
        <w:t xml:space="preserve">развитие отрасли связи идет по пути внедрения современных цифровых технологий, интеграции телекоммуникационных сетей, трансформации участников рынка в операторов, предоставляющих не отдельные виды, а комплекс услуг связи, при этом традиционные услуги связи </w:t>
      </w:r>
      <w:r w:rsidRPr="00B32FC6">
        <w:lastRenderedPageBreak/>
        <w:t>становятся все менее востребованными населением региона;</w:t>
      </w:r>
    </w:p>
    <w:p w:rsidR="00B32FC6" w:rsidRPr="00B32FC6" w:rsidRDefault="00B32FC6">
      <w:pPr>
        <w:pStyle w:val="ConsPlusNormal"/>
        <w:spacing w:before="220"/>
        <w:ind w:firstLine="540"/>
        <w:jc w:val="both"/>
      </w:pPr>
      <w:r w:rsidRPr="00B32FC6">
        <w:t>ежегодно растет число пользователей сети Интернет и компьютеров; основным фактором роста остается развитие сетей широкополосного доступа к мультисервисным сетям как в секторе фиксированной, так и в секторе мобильной связи;</w:t>
      </w:r>
    </w:p>
    <w:p w:rsidR="00B32FC6" w:rsidRPr="00B32FC6" w:rsidRDefault="00B32FC6">
      <w:pPr>
        <w:pStyle w:val="ConsPlusNormal"/>
        <w:spacing w:before="220"/>
        <w:ind w:firstLine="540"/>
        <w:jc w:val="both"/>
      </w:pPr>
      <w:r w:rsidRPr="00B32FC6">
        <w:t>информационные технологии используются при исполнении полномочий органами государственной власти и органами местного самоуправления Новосибирской области, преимущественно в целях обеспечения повышения качества и доступности предоставления государственных и муниципальных услуг в электронной форме;</w:t>
      </w:r>
    </w:p>
    <w:p w:rsidR="00B32FC6" w:rsidRPr="00B32FC6" w:rsidRDefault="00B32FC6">
      <w:pPr>
        <w:pStyle w:val="ConsPlusNormal"/>
        <w:spacing w:before="220"/>
        <w:ind w:firstLine="540"/>
        <w:jc w:val="both"/>
      </w:pPr>
      <w:r w:rsidRPr="00B32FC6">
        <w:t>в целях решения социально значимых проблем региона создаются и внедряются отраслевые информационные системы практически во всех сферах жизни общества.</w:t>
      </w:r>
    </w:p>
    <w:p w:rsidR="00B32FC6" w:rsidRPr="00B32FC6" w:rsidRDefault="00B32FC6">
      <w:pPr>
        <w:pStyle w:val="ConsPlusNormal"/>
        <w:spacing w:before="220"/>
        <w:ind w:firstLine="540"/>
        <w:jc w:val="both"/>
      </w:pPr>
      <w:r w:rsidRPr="00B32FC6">
        <w:t>Уровень развития информационного общества Новосибирской области, а также динамика развития влияющих на него показателей в сравнении с другими субъектами Российской Федерации отражены в таблице 1.</w:t>
      </w:r>
    </w:p>
    <w:p w:rsidR="00B32FC6" w:rsidRPr="00B32FC6" w:rsidRDefault="00B32FC6">
      <w:pPr>
        <w:pStyle w:val="ConsPlusNormal"/>
        <w:ind w:firstLine="540"/>
        <w:jc w:val="both"/>
      </w:pPr>
    </w:p>
    <w:p w:rsidR="00B32FC6" w:rsidRPr="00B32FC6" w:rsidRDefault="00B32FC6">
      <w:pPr>
        <w:pStyle w:val="ConsPlusNormal"/>
        <w:jc w:val="right"/>
        <w:outlineLvl w:val="2"/>
      </w:pPr>
      <w:r w:rsidRPr="00B32FC6">
        <w:t>Таблица 1</w:t>
      </w:r>
    </w:p>
    <w:p w:rsidR="00B32FC6" w:rsidRPr="00B32FC6" w:rsidRDefault="00B32FC6">
      <w:pPr>
        <w:pStyle w:val="ConsPlusNormal"/>
        <w:ind w:firstLine="540"/>
        <w:jc w:val="both"/>
      </w:pPr>
    </w:p>
    <w:p w:rsidR="00B32FC6" w:rsidRPr="00B32FC6" w:rsidRDefault="00B32FC6">
      <w:pPr>
        <w:pStyle w:val="ConsPlusTitle"/>
        <w:jc w:val="center"/>
      </w:pPr>
      <w:bookmarkStart w:id="2" w:name="P245"/>
      <w:bookmarkEnd w:id="2"/>
      <w:r w:rsidRPr="00B32FC6">
        <w:t>Показатели, влияющие на уровень развития информационного</w:t>
      </w:r>
    </w:p>
    <w:p w:rsidR="00B32FC6" w:rsidRPr="00B32FC6" w:rsidRDefault="00B32FC6">
      <w:pPr>
        <w:pStyle w:val="ConsPlusTitle"/>
        <w:jc w:val="center"/>
      </w:pPr>
      <w:r w:rsidRPr="00B32FC6">
        <w:t>общества в Новосибирской области</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794"/>
        <w:gridCol w:w="774"/>
        <w:gridCol w:w="794"/>
        <w:gridCol w:w="794"/>
        <w:gridCol w:w="794"/>
        <w:gridCol w:w="794"/>
        <w:gridCol w:w="794"/>
        <w:gridCol w:w="794"/>
      </w:tblGrid>
      <w:tr w:rsidR="00B32FC6" w:rsidRPr="00B32FC6">
        <w:tc>
          <w:tcPr>
            <w:tcW w:w="2721" w:type="dxa"/>
            <w:vMerge w:val="restart"/>
          </w:tcPr>
          <w:p w:rsidR="00B32FC6" w:rsidRPr="00B32FC6" w:rsidRDefault="00B32FC6">
            <w:pPr>
              <w:pStyle w:val="ConsPlusNormal"/>
              <w:jc w:val="center"/>
            </w:pPr>
            <w:r w:rsidRPr="00B32FC6">
              <w:t>Наименование показателя</w:t>
            </w:r>
          </w:p>
        </w:tc>
        <w:tc>
          <w:tcPr>
            <w:tcW w:w="1568" w:type="dxa"/>
            <w:gridSpan w:val="2"/>
          </w:tcPr>
          <w:p w:rsidR="00B32FC6" w:rsidRPr="00B32FC6" w:rsidRDefault="00B32FC6">
            <w:pPr>
              <w:pStyle w:val="ConsPlusNormal"/>
              <w:jc w:val="center"/>
            </w:pPr>
            <w:r w:rsidRPr="00B32FC6">
              <w:t>2010</w:t>
            </w:r>
          </w:p>
        </w:tc>
        <w:tc>
          <w:tcPr>
            <w:tcW w:w="1588" w:type="dxa"/>
            <w:gridSpan w:val="2"/>
          </w:tcPr>
          <w:p w:rsidR="00B32FC6" w:rsidRPr="00B32FC6" w:rsidRDefault="00B32FC6">
            <w:pPr>
              <w:pStyle w:val="ConsPlusNormal"/>
              <w:jc w:val="center"/>
            </w:pPr>
            <w:r w:rsidRPr="00B32FC6">
              <w:t>2011</w:t>
            </w:r>
          </w:p>
        </w:tc>
        <w:tc>
          <w:tcPr>
            <w:tcW w:w="1588" w:type="dxa"/>
            <w:gridSpan w:val="2"/>
          </w:tcPr>
          <w:p w:rsidR="00B32FC6" w:rsidRPr="00B32FC6" w:rsidRDefault="00B32FC6">
            <w:pPr>
              <w:pStyle w:val="ConsPlusNormal"/>
              <w:jc w:val="center"/>
            </w:pPr>
            <w:r w:rsidRPr="00B32FC6">
              <w:t>2012</w:t>
            </w:r>
          </w:p>
        </w:tc>
        <w:tc>
          <w:tcPr>
            <w:tcW w:w="1588" w:type="dxa"/>
            <w:gridSpan w:val="2"/>
          </w:tcPr>
          <w:p w:rsidR="00B32FC6" w:rsidRPr="00B32FC6" w:rsidRDefault="00B32FC6">
            <w:pPr>
              <w:pStyle w:val="ConsPlusNormal"/>
              <w:jc w:val="center"/>
            </w:pPr>
            <w:r w:rsidRPr="00B32FC6">
              <w:t>2013</w:t>
            </w:r>
          </w:p>
        </w:tc>
      </w:tr>
      <w:tr w:rsidR="00B32FC6" w:rsidRPr="00B32FC6">
        <w:tc>
          <w:tcPr>
            <w:tcW w:w="2721" w:type="dxa"/>
            <w:vMerge/>
          </w:tcPr>
          <w:p w:rsidR="00B32FC6" w:rsidRPr="00B32FC6" w:rsidRDefault="00B32FC6"/>
        </w:tc>
        <w:tc>
          <w:tcPr>
            <w:tcW w:w="794" w:type="dxa"/>
          </w:tcPr>
          <w:p w:rsidR="00B32FC6" w:rsidRPr="00B32FC6" w:rsidRDefault="00B32FC6">
            <w:pPr>
              <w:pStyle w:val="ConsPlusNormal"/>
              <w:jc w:val="center"/>
            </w:pPr>
            <w:r w:rsidRPr="00B32FC6">
              <w:t>НСО</w:t>
            </w:r>
          </w:p>
        </w:tc>
        <w:tc>
          <w:tcPr>
            <w:tcW w:w="774" w:type="dxa"/>
          </w:tcPr>
          <w:p w:rsidR="00B32FC6" w:rsidRPr="00B32FC6" w:rsidRDefault="00B32FC6">
            <w:pPr>
              <w:pStyle w:val="ConsPlusNormal"/>
              <w:jc w:val="center"/>
            </w:pPr>
            <w:r w:rsidRPr="00B32FC6">
              <w:t>РФ</w:t>
            </w:r>
          </w:p>
        </w:tc>
        <w:tc>
          <w:tcPr>
            <w:tcW w:w="794" w:type="dxa"/>
          </w:tcPr>
          <w:p w:rsidR="00B32FC6" w:rsidRPr="00B32FC6" w:rsidRDefault="00B32FC6">
            <w:pPr>
              <w:pStyle w:val="ConsPlusNormal"/>
              <w:jc w:val="center"/>
            </w:pPr>
            <w:r w:rsidRPr="00B32FC6">
              <w:t>НСО</w:t>
            </w:r>
          </w:p>
        </w:tc>
        <w:tc>
          <w:tcPr>
            <w:tcW w:w="794" w:type="dxa"/>
          </w:tcPr>
          <w:p w:rsidR="00B32FC6" w:rsidRPr="00B32FC6" w:rsidRDefault="00B32FC6">
            <w:pPr>
              <w:pStyle w:val="ConsPlusNormal"/>
              <w:jc w:val="center"/>
            </w:pPr>
            <w:r w:rsidRPr="00B32FC6">
              <w:t>РФ</w:t>
            </w:r>
          </w:p>
        </w:tc>
        <w:tc>
          <w:tcPr>
            <w:tcW w:w="794" w:type="dxa"/>
          </w:tcPr>
          <w:p w:rsidR="00B32FC6" w:rsidRPr="00B32FC6" w:rsidRDefault="00B32FC6">
            <w:pPr>
              <w:pStyle w:val="ConsPlusNormal"/>
              <w:jc w:val="center"/>
            </w:pPr>
            <w:r w:rsidRPr="00B32FC6">
              <w:t>НСО</w:t>
            </w:r>
          </w:p>
        </w:tc>
        <w:tc>
          <w:tcPr>
            <w:tcW w:w="794" w:type="dxa"/>
          </w:tcPr>
          <w:p w:rsidR="00B32FC6" w:rsidRPr="00B32FC6" w:rsidRDefault="00B32FC6">
            <w:pPr>
              <w:pStyle w:val="ConsPlusNormal"/>
              <w:jc w:val="center"/>
            </w:pPr>
            <w:r w:rsidRPr="00B32FC6">
              <w:t>РФ</w:t>
            </w:r>
          </w:p>
        </w:tc>
        <w:tc>
          <w:tcPr>
            <w:tcW w:w="794" w:type="dxa"/>
          </w:tcPr>
          <w:p w:rsidR="00B32FC6" w:rsidRPr="00B32FC6" w:rsidRDefault="00B32FC6">
            <w:pPr>
              <w:pStyle w:val="ConsPlusNormal"/>
              <w:jc w:val="center"/>
            </w:pPr>
            <w:r w:rsidRPr="00B32FC6">
              <w:t>НСО</w:t>
            </w:r>
          </w:p>
        </w:tc>
        <w:tc>
          <w:tcPr>
            <w:tcW w:w="794" w:type="dxa"/>
          </w:tcPr>
          <w:p w:rsidR="00B32FC6" w:rsidRPr="00B32FC6" w:rsidRDefault="00B32FC6">
            <w:pPr>
              <w:pStyle w:val="ConsPlusNormal"/>
              <w:jc w:val="center"/>
            </w:pPr>
            <w:r w:rsidRPr="00B32FC6">
              <w:t>РФ</w:t>
            </w:r>
          </w:p>
        </w:tc>
      </w:tr>
      <w:tr w:rsidR="00B32FC6" w:rsidRPr="00B32FC6">
        <w:tc>
          <w:tcPr>
            <w:tcW w:w="9053" w:type="dxa"/>
            <w:gridSpan w:val="9"/>
          </w:tcPr>
          <w:p w:rsidR="00B32FC6" w:rsidRPr="00B32FC6" w:rsidRDefault="00B32FC6">
            <w:pPr>
              <w:pStyle w:val="ConsPlusNormal"/>
              <w:outlineLvl w:val="3"/>
            </w:pPr>
            <w:r w:rsidRPr="00B32FC6">
              <w:t>Группа показателей "ИКТ-инфраструктура", в том числе:</w:t>
            </w:r>
          </w:p>
        </w:tc>
      </w:tr>
      <w:tr w:rsidR="00B32FC6" w:rsidRPr="00B32FC6">
        <w:tc>
          <w:tcPr>
            <w:tcW w:w="2721" w:type="dxa"/>
          </w:tcPr>
          <w:p w:rsidR="00B32FC6" w:rsidRPr="00B32FC6" w:rsidRDefault="00B32FC6">
            <w:pPr>
              <w:pStyle w:val="ConsPlusNormal"/>
            </w:pPr>
            <w:r w:rsidRPr="00B32FC6">
              <w:t>телефонная плотность фиксированной связи (включая таксофоны) на 100 человек населения, единиц</w:t>
            </w:r>
          </w:p>
        </w:tc>
        <w:tc>
          <w:tcPr>
            <w:tcW w:w="794" w:type="dxa"/>
          </w:tcPr>
          <w:p w:rsidR="00B32FC6" w:rsidRPr="00B32FC6" w:rsidRDefault="00B32FC6">
            <w:pPr>
              <w:pStyle w:val="ConsPlusNormal"/>
              <w:jc w:val="center"/>
            </w:pPr>
            <w:r w:rsidRPr="00B32FC6">
              <w:t>33,2</w:t>
            </w:r>
          </w:p>
        </w:tc>
        <w:tc>
          <w:tcPr>
            <w:tcW w:w="774" w:type="dxa"/>
          </w:tcPr>
          <w:p w:rsidR="00B32FC6" w:rsidRPr="00B32FC6" w:rsidRDefault="00B32FC6">
            <w:pPr>
              <w:pStyle w:val="ConsPlusNormal"/>
              <w:jc w:val="center"/>
            </w:pPr>
            <w:r w:rsidRPr="00B32FC6">
              <w:t>31,4</w:t>
            </w:r>
          </w:p>
        </w:tc>
        <w:tc>
          <w:tcPr>
            <w:tcW w:w="794" w:type="dxa"/>
          </w:tcPr>
          <w:p w:rsidR="00B32FC6" w:rsidRPr="00B32FC6" w:rsidRDefault="00B32FC6">
            <w:pPr>
              <w:pStyle w:val="ConsPlusNormal"/>
              <w:jc w:val="center"/>
            </w:pPr>
            <w:r w:rsidRPr="00B32FC6">
              <w:t>33,0</w:t>
            </w:r>
          </w:p>
        </w:tc>
        <w:tc>
          <w:tcPr>
            <w:tcW w:w="794" w:type="dxa"/>
          </w:tcPr>
          <w:p w:rsidR="00B32FC6" w:rsidRPr="00B32FC6" w:rsidRDefault="00B32FC6">
            <w:pPr>
              <w:pStyle w:val="ConsPlusNormal"/>
              <w:jc w:val="center"/>
            </w:pPr>
            <w:r w:rsidRPr="00B32FC6">
              <w:t>30,9</w:t>
            </w:r>
          </w:p>
        </w:tc>
        <w:tc>
          <w:tcPr>
            <w:tcW w:w="794" w:type="dxa"/>
          </w:tcPr>
          <w:p w:rsidR="00B32FC6" w:rsidRPr="00B32FC6" w:rsidRDefault="00B32FC6">
            <w:pPr>
              <w:pStyle w:val="ConsPlusNormal"/>
              <w:jc w:val="center"/>
            </w:pPr>
            <w:r w:rsidRPr="00B32FC6">
              <w:t>31,8</w:t>
            </w:r>
          </w:p>
        </w:tc>
        <w:tc>
          <w:tcPr>
            <w:tcW w:w="794" w:type="dxa"/>
          </w:tcPr>
          <w:p w:rsidR="00B32FC6" w:rsidRPr="00B32FC6" w:rsidRDefault="00B32FC6">
            <w:pPr>
              <w:pStyle w:val="ConsPlusNormal"/>
              <w:jc w:val="center"/>
            </w:pPr>
            <w:r w:rsidRPr="00B32FC6">
              <w:t>30,1</w:t>
            </w:r>
          </w:p>
        </w:tc>
        <w:tc>
          <w:tcPr>
            <w:tcW w:w="794" w:type="dxa"/>
          </w:tcPr>
          <w:p w:rsidR="00B32FC6" w:rsidRPr="00B32FC6" w:rsidRDefault="00B32FC6">
            <w:pPr>
              <w:pStyle w:val="ConsPlusNormal"/>
              <w:jc w:val="center"/>
            </w:pPr>
            <w:r w:rsidRPr="00B32FC6">
              <w:t>30,5</w:t>
            </w:r>
          </w:p>
        </w:tc>
        <w:tc>
          <w:tcPr>
            <w:tcW w:w="794" w:type="dxa"/>
          </w:tcPr>
          <w:p w:rsidR="00B32FC6" w:rsidRPr="00B32FC6" w:rsidRDefault="00B32FC6">
            <w:pPr>
              <w:pStyle w:val="ConsPlusNormal"/>
              <w:jc w:val="center"/>
            </w:pPr>
            <w:r w:rsidRPr="00B32FC6">
              <w:t>28,9</w:t>
            </w:r>
          </w:p>
        </w:tc>
      </w:tr>
      <w:tr w:rsidR="00B32FC6" w:rsidRPr="00B32FC6">
        <w:tc>
          <w:tcPr>
            <w:tcW w:w="2721" w:type="dxa"/>
          </w:tcPr>
          <w:p w:rsidR="00B32FC6" w:rsidRPr="00B32FC6" w:rsidRDefault="00B32FC6">
            <w:pPr>
              <w:pStyle w:val="ConsPlusNormal"/>
            </w:pPr>
            <w:r w:rsidRPr="00B32FC6">
              <w:t>проникновение подвижной радиотелефонной (сотовой) связи на 100 человек населения, единиц</w:t>
            </w:r>
          </w:p>
        </w:tc>
        <w:tc>
          <w:tcPr>
            <w:tcW w:w="794" w:type="dxa"/>
          </w:tcPr>
          <w:p w:rsidR="00B32FC6" w:rsidRPr="00B32FC6" w:rsidRDefault="00B32FC6">
            <w:pPr>
              <w:pStyle w:val="ConsPlusNormal"/>
              <w:jc w:val="center"/>
            </w:pPr>
            <w:r w:rsidRPr="00B32FC6">
              <w:t>128,7</w:t>
            </w:r>
          </w:p>
        </w:tc>
        <w:tc>
          <w:tcPr>
            <w:tcW w:w="774" w:type="dxa"/>
          </w:tcPr>
          <w:p w:rsidR="00B32FC6" w:rsidRPr="00B32FC6" w:rsidRDefault="00B32FC6">
            <w:pPr>
              <w:pStyle w:val="ConsPlusNormal"/>
              <w:jc w:val="center"/>
            </w:pPr>
            <w:r w:rsidRPr="00B32FC6">
              <w:t>166,4</w:t>
            </w:r>
          </w:p>
        </w:tc>
        <w:tc>
          <w:tcPr>
            <w:tcW w:w="794" w:type="dxa"/>
          </w:tcPr>
          <w:p w:rsidR="00B32FC6" w:rsidRPr="00B32FC6" w:rsidRDefault="00B32FC6">
            <w:pPr>
              <w:pStyle w:val="ConsPlusNormal"/>
              <w:jc w:val="center"/>
            </w:pPr>
            <w:r w:rsidRPr="00B32FC6">
              <w:t>180,9</w:t>
            </w:r>
          </w:p>
        </w:tc>
        <w:tc>
          <w:tcPr>
            <w:tcW w:w="794" w:type="dxa"/>
          </w:tcPr>
          <w:p w:rsidR="00B32FC6" w:rsidRPr="00B32FC6" w:rsidRDefault="00B32FC6">
            <w:pPr>
              <w:pStyle w:val="ConsPlusNormal"/>
              <w:jc w:val="center"/>
            </w:pPr>
            <w:r w:rsidRPr="00B32FC6">
              <w:t>179,0</w:t>
            </w:r>
          </w:p>
        </w:tc>
        <w:tc>
          <w:tcPr>
            <w:tcW w:w="794" w:type="dxa"/>
          </w:tcPr>
          <w:p w:rsidR="00B32FC6" w:rsidRPr="00B32FC6" w:rsidRDefault="00B32FC6">
            <w:pPr>
              <w:pStyle w:val="ConsPlusNormal"/>
              <w:jc w:val="center"/>
            </w:pPr>
            <w:r w:rsidRPr="00B32FC6">
              <w:t>176,4</w:t>
            </w:r>
          </w:p>
        </w:tc>
        <w:tc>
          <w:tcPr>
            <w:tcW w:w="794" w:type="dxa"/>
          </w:tcPr>
          <w:p w:rsidR="00B32FC6" w:rsidRPr="00B32FC6" w:rsidRDefault="00B32FC6">
            <w:pPr>
              <w:pStyle w:val="ConsPlusNormal"/>
              <w:jc w:val="center"/>
            </w:pPr>
            <w:r w:rsidRPr="00B32FC6">
              <w:t>182,7</w:t>
            </w:r>
          </w:p>
        </w:tc>
        <w:tc>
          <w:tcPr>
            <w:tcW w:w="794" w:type="dxa"/>
          </w:tcPr>
          <w:p w:rsidR="00B32FC6" w:rsidRPr="00B32FC6" w:rsidRDefault="00B32FC6">
            <w:pPr>
              <w:pStyle w:val="ConsPlusNormal"/>
              <w:jc w:val="center"/>
            </w:pPr>
            <w:r w:rsidRPr="00B32FC6">
              <w:t>174,5</w:t>
            </w:r>
          </w:p>
        </w:tc>
        <w:tc>
          <w:tcPr>
            <w:tcW w:w="794" w:type="dxa"/>
          </w:tcPr>
          <w:p w:rsidR="00B32FC6" w:rsidRPr="00B32FC6" w:rsidRDefault="00B32FC6">
            <w:pPr>
              <w:pStyle w:val="ConsPlusNormal"/>
              <w:jc w:val="center"/>
            </w:pPr>
            <w:r w:rsidRPr="00B32FC6">
              <w:t>193,3</w:t>
            </w:r>
          </w:p>
        </w:tc>
      </w:tr>
      <w:tr w:rsidR="00B32FC6" w:rsidRPr="00B32FC6">
        <w:tc>
          <w:tcPr>
            <w:tcW w:w="2721" w:type="dxa"/>
          </w:tcPr>
          <w:p w:rsidR="00B32FC6" w:rsidRPr="00B32FC6" w:rsidRDefault="00B32FC6">
            <w:pPr>
              <w:pStyle w:val="ConsPlusNormal"/>
            </w:pPr>
            <w:r w:rsidRPr="00B32FC6">
              <w:t>число абонентов фиксированного широкополосного доступа в Интернет на 100 человек населения, абонент</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20,1</w:t>
            </w:r>
          </w:p>
        </w:tc>
        <w:tc>
          <w:tcPr>
            <w:tcW w:w="794" w:type="dxa"/>
          </w:tcPr>
          <w:p w:rsidR="00B32FC6" w:rsidRPr="00B32FC6" w:rsidRDefault="00B32FC6">
            <w:pPr>
              <w:pStyle w:val="ConsPlusNormal"/>
              <w:jc w:val="center"/>
            </w:pPr>
            <w:r w:rsidRPr="00B32FC6">
              <w:t>12,2</w:t>
            </w:r>
          </w:p>
        </w:tc>
        <w:tc>
          <w:tcPr>
            <w:tcW w:w="794" w:type="dxa"/>
          </w:tcPr>
          <w:p w:rsidR="00B32FC6" w:rsidRPr="00B32FC6" w:rsidRDefault="00B32FC6">
            <w:pPr>
              <w:pStyle w:val="ConsPlusNormal"/>
              <w:jc w:val="center"/>
            </w:pPr>
            <w:r w:rsidRPr="00B32FC6">
              <w:t>25,9</w:t>
            </w:r>
          </w:p>
        </w:tc>
        <w:tc>
          <w:tcPr>
            <w:tcW w:w="794" w:type="dxa"/>
          </w:tcPr>
          <w:p w:rsidR="00B32FC6" w:rsidRPr="00B32FC6" w:rsidRDefault="00B32FC6">
            <w:pPr>
              <w:pStyle w:val="ConsPlusNormal"/>
              <w:jc w:val="center"/>
            </w:pPr>
            <w:r w:rsidRPr="00B32FC6">
              <w:t>14,4</w:t>
            </w:r>
          </w:p>
        </w:tc>
        <w:tc>
          <w:tcPr>
            <w:tcW w:w="794" w:type="dxa"/>
          </w:tcPr>
          <w:p w:rsidR="00B32FC6" w:rsidRPr="00B32FC6" w:rsidRDefault="00B32FC6">
            <w:pPr>
              <w:pStyle w:val="ConsPlusNormal"/>
              <w:jc w:val="center"/>
            </w:pPr>
            <w:r w:rsidRPr="00B32FC6">
              <w:t>28,2</w:t>
            </w:r>
          </w:p>
        </w:tc>
        <w:tc>
          <w:tcPr>
            <w:tcW w:w="794" w:type="dxa"/>
          </w:tcPr>
          <w:p w:rsidR="00B32FC6" w:rsidRPr="00B32FC6" w:rsidRDefault="00B32FC6">
            <w:pPr>
              <w:pStyle w:val="ConsPlusNormal"/>
              <w:jc w:val="center"/>
            </w:pPr>
            <w:r w:rsidRPr="00B32FC6">
              <w:t>16,5</w:t>
            </w:r>
          </w:p>
        </w:tc>
      </w:tr>
      <w:tr w:rsidR="00B32FC6" w:rsidRPr="00B32FC6">
        <w:tc>
          <w:tcPr>
            <w:tcW w:w="2721" w:type="dxa"/>
          </w:tcPr>
          <w:p w:rsidR="00B32FC6" w:rsidRPr="00B32FC6" w:rsidRDefault="00B32FC6">
            <w:pPr>
              <w:pStyle w:val="ConsPlusNormal"/>
            </w:pPr>
            <w:r w:rsidRPr="00B32FC6">
              <w:t>число абонентов мобильного широкополосного доступа в Интернет на 100 человек населения, абонент</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54,8</w:t>
            </w:r>
          </w:p>
        </w:tc>
        <w:tc>
          <w:tcPr>
            <w:tcW w:w="794" w:type="dxa"/>
          </w:tcPr>
          <w:p w:rsidR="00B32FC6" w:rsidRPr="00B32FC6" w:rsidRDefault="00B32FC6">
            <w:pPr>
              <w:pStyle w:val="ConsPlusNormal"/>
              <w:jc w:val="center"/>
            </w:pPr>
            <w:r w:rsidRPr="00B32FC6">
              <w:t>47,8</w:t>
            </w:r>
          </w:p>
        </w:tc>
        <w:tc>
          <w:tcPr>
            <w:tcW w:w="794" w:type="dxa"/>
          </w:tcPr>
          <w:p w:rsidR="00B32FC6" w:rsidRPr="00B32FC6" w:rsidRDefault="00B32FC6">
            <w:pPr>
              <w:pStyle w:val="ConsPlusNormal"/>
              <w:jc w:val="center"/>
            </w:pPr>
            <w:r w:rsidRPr="00B32FC6">
              <w:t>71,2</w:t>
            </w:r>
          </w:p>
        </w:tc>
        <w:tc>
          <w:tcPr>
            <w:tcW w:w="794" w:type="dxa"/>
          </w:tcPr>
          <w:p w:rsidR="00B32FC6" w:rsidRPr="00B32FC6" w:rsidRDefault="00B32FC6">
            <w:pPr>
              <w:pStyle w:val="ConsPlusNormal"/>
              <w:jc w:val="center"/>
            </w:pPr>
            <w:r w:rsidRPr="00B32FC6">
              <w:t>63,6</w:t>
            </w:r>
          </w:p>
        </w:tc>
        <w:tc>
          <w:tcPr>
            <w:tcW w:w="794" w:type="dxa"/>
          </w:tcPr>
          <w:p w:rsidR="00B32FC6" w:rsidRPr="00B32FC6" w:rsidRDefault="00B32FC6">
            <w:pPr>
              <w:pStyle w:val="ConsPlusNormal"/>
              <w:jc w:val="center"/>
            </w:pPr>
            <w:r w:rsidRPr="00B32FC6">
              <w:t>92,9</w:t>
            </w:r>
          </w:p>
        </w:tc>
        <w:tc>
          <w:tcPr>
            <w:tcW w:w="794" w:type="dxa"/>
          </w:tcPr>
          <w:p w:rsidR="00B32FC6" w:rsidRPr="00B32FC6" w:rsidRDefault="00B32FC6">
            <w:pPr>
              <w:pStyle w:val="ConsPlusNormal"/>
              <w:jc w:val="center"/>
            </w:pPr>
            <w:r w:rsidRPr="00B32FC6">
              <w:t>70,9</w:t>
            </w:r>
          </w:p>
        </w:tc>
      </w:tr>
      <w:tr w:rsidR="00B32FC6" w:rsidRPr="00B32FC6">
        <w:tc>
          <w:tcPr>
            <w:tcW w:w="9053" w:type="dxa"/>
            <w:gridSpan w:val="9"/>
          </w:tcPr>
          <w:p w:rsidR="00B32FC6" w:rsidRPr="00B32FC6" w:rsidRDefault="00B32FC6">
            <w:pPr>
              <w:pStyle w:val="ConsPlusNormal"/>
              <w:outlineLvl w:val="3"/>
            </w:pPr>
            <w:r w:rsidRPr="00B32FC6">
              <w:t>Группа показателей "Использование ИКТ в домохозяйствах и населением", в том числе:</w:t>
            </w:r>
          </w:p>
        </w:tc>
      </w:tr>
      <w:tr w:rsidR="00B32FC6" w:rsidRPr="00B32FC6">
        <w:tc>
          <w:tcPr>
            <w:tcW w:w="2721" w:type="dxa"/>
          </w:tcPr>
          <w:p w:rsidR="00B32FC6" w:rsidRPr="00B32FC6" w:rsidRDefault="00B32FC6">
            <w:pPr>
              <w:pStyle w:val="ConsPlusNormal"/>
            </w:pPr>
            <w:r w:rsidRPr="00B32FC6">
              <w:lastRenderedPageBreak/>
              <w:t>доля домохозяйств, имеющих телефон фиксированной связи, в общем числе домохозяйств, %</w:t>
            </w:r>
          </w:p>
        </w:tc>
        <w:tc>
          <w:tcPr>
            <w:tcW w:w="794" w:type="dxa"/>
          </w:tcPr>
          <w:p w:rsidR="00B32FC6" w:rsidRPr="00B32FC6" w:rsidRDefault="00B32FC6">
            <w:pPr>
              <w:pStyle w:val="ConsPlusNormal"/>
              <w:jc w:val="center"/>
            </w:pPr>
            <w:r w:rsidRPr="00B32FC6">
              <w:t>6,7</w:t>
            </w:r>
          </w:p>
        </w:tc>
        <w:tc>
          <w:tcPr>
            <w:tcW w:w="774" w:type="dxa"/>
          </w:tcPr>
          <w:p w:rsidR="00B32FC6" w:rsidRPr="00B32FC6" w:rsidRDefault="00B32FC6">
            <w:pPr>
              <w:pStyle w:val="ConsPlusNormal"/>
              <w:jc w:val="center"/>
            </w:pPr>
            <w:r w:rsidRPr="00B32FC6">
              <w:t>4,7</w:t>
            </w:r>
          </w:p>
        </w:tc>
        <w:tc>
          <w:tcPr>
            <w:tcW w:w="794" w:type="dxa"/>
          </w:tcPr>
          <w:p w:rsidR="00B32FC6" w:rsidRPr="00B32FC6" w:rsidRDefault="00B32FC6">
            <w:pPr>
              <w:pStyle w:val="ConsPlusNormal"/>
              <w:jc w:val="center"/>
            </w:pPr>
            <w:r w:rsidRPr="00B32FC6">
              <w:t>5,4</w:t>
            </w:r>
          </w:p>
        </w:tc>
        <w:tc>
          <w:tcPr>
            <w:tcW w:w="794" w:type="dxa"/>
          </w:tcPr>
          <w:p w:rsidR="00B32FC6" w:rsidRPr="00B32FC6" w:rsidRDefault="00B32FC6">
            <w:pPr>
              <w:pStyle w:val="ConsPlusNormal"/>
              <w:jc w:val="center"/>
            </w:pPr>
            <w:r w:rsidRPr="00B32FC6">
              <w:t>3,6</w:t>
            </w:r>
          </w:p>
        </w:tc>
        <w:tc>
          <w:tcPr>
            <w:tcW w:w="794" w:type="dxa"/>
          </w:tcPr>
          <w:p w:rsidR="00B32FC6" w:rsidRPr="00B32FC6" w:rsidRDefault="00B32FC6">
            <w:pPr>
              <w:pStyle w:val="ConsPlusNormal"/>
              <w:jc w:val="center"/>
            </w:pPr>
            <w:r w:rsidRPr="00B32FC6">
              <w:t>3,4</w:t>
            </w:r>
          </w:p>
        </w:tc>
        <w:tc>
          <w:tcPr>
            <w:tcW w:w="794" w:type="dxa"/>
          </w:tcPr>
          <w:p w:rsidR="00B32FC6" w:rsidRPr="00B32FC6" w:rsidRDefault="00B32FC6">
            <w:pPr>
              <w:pStyle w:val="ConsPlusNormal"/>
              <w:jc w:val="center"/>
            </w:pPr>
            <w:r w:rsidRPr="00B32FC6">
              <w:t>2,7</w:t>
            </w:r>
          </w:p>
        </w:tc>
        <w:tc>
          <w:tcPr>
            <w:tcW w:w="794" w:type="dxa"/>
          </w:tcPr>
          <w:p w:rsidR="00B32FC6" w:rsidRPr="00B32FC6" w:rsidRDefault="00B32FC6">
            <w:pPr>
              <w:pStyle w:val="ConsPlusNormal"/>
              <w:jc w:val="center"/>
            </w:pPr>
            <w:r w:rsidRPr="00B32FC6">
              <w:t>2,5</w:t>
            </w:r>
          </w:p>
        </w:tc>
        <w:tc>
          <w:tcPr>
            <w:tcW w:w="794" w:type="dxa"/>
          </w:tcPr>
          <w:p w:rsidR="00B32FC6" w:rsidRPr="00B32FC6" w:rsidRDefault="00B32FC6">
            <w:pPr>
              <w:pStyle w:val="ConsPlusNormal"/>
              <w:jc w:val="center"/>
            </w:pPr>
            <w:r w:rsidRPr="00B32FC6">
              <w:t>2,0</w:t>
            </w:r>
          </w:p>
        </w:tc>
      </w:tr>
      <w:tr w:rsidR="00B32FC6" w:rsidRPr="00B32FC6">
        <w:tc>
          <w:tcPr>
            <w:tcW w:w="2721" w:type="dxa"/>
          </w:tcPr>
          <w:p w:rsidR="00B32FC6" w:rsidRPr="00B32FC6" w:rsidRDefault="00B32FC6">
            <w:pPr>
              <w:pStyle w:val="ConsPlusNormal"/>
            </w:pPr>
            <w:r w:rsidRPr="00B32FC6">
              <w:t>доля домохозяйств, имеющих мобильный сотовый телефон, в общем числе домохозяйств, %</w:t>
            </w:r>
          </w:p>
        </w:tc>
        <w:tc>
          <w:tcPr>
            <w:tcW w:w="794" w:type="dxa"/>
          </w:tcPr>
          <w:p w:rsidR="00B32FC6" w:rsidRPr="00B32FC6" w:rsidRDefault="00B32FC6">
            <w:pPr>
              <w:pStyle w:val="ConsPlusNormal"/>
              <w:jc w:val="center"/>
            </w:pPr>
            <w:r w:rsidRPr="00B32FC6">
              <w:t>30,4</w:t>
            </w:r>
          </w:p>
        </w:tc>
        <w:tc>
          <w:tcPr>
            <w:tcW w:w="774" w:type="dxa"/>
          </w:tcPr>
          <w:p w:rsidR="00B32FC6" w:rsidRPr="00B32FC6" w:rsidRDefault="00B32FC6">
            <w:pPr>
              <w:pStyle w:val="ConsPlusNormal"/>
              <w:jc w:val="center"/>
            </w:pPr>
            <w:r w:rsidRPr="00B32FC6">
              <w:t>27,6</w:t>
            </w:r>
          </w:p>
        </w:tc>
        <w:tc>
          <w:tcPr>
            <w:tcW w:w="794" w:type="dxa"/>
          </w:tcPr>
          <w:p w:rsidR="00B32FC6" w:rsidRPr="00B32FC6" w:rsidRDefault="00B32FC6">
            <w:pPr>
              <w:pStyle w:val="ConsPlusNormal"/>
              <w:jc w:val="center"/>
            </w:pPr>
            <w:r w:rsidRPr="00B32FC6">
              <w:t>29,9</w:t>
            </w:r>
          </w:p>
        </w:tc>
        <w:tc>
          <w:tcPr>
            <w:tcW w:w="794" w:type="dxa"/>
          </w:tcPr>
          <w:p w:rsidR="00B32FC6" w:rsidRPr="00B32FC6" w:rsidRDefault="00B32FC6">
            <w:pPr>
              <w:pStyle w:val="ConsPlusNormal"/>
              <w:jc w:val="center"/>
            </w:pPr>
            <w:r w:rsidRPr="00B32FC6">
              <w:t>29,1</w:t>
            </w:r>
          </w:p>
        </w:tc>
        <w:tc>
          <w:tcPr>
            <w:tcW w:w="794" w:type="dxa"/>
          </w:tcPr>
          <w:p w:rsidR="00B32FC6" w:rsidRPr="00B32FC6" w:rsidRDefault="00B32FC6">
            <w:pPr>
              <w:pStyle w:val="ConsPlusNormal"/>
              <w:jc w:val="center"/>
            </w:pPr>
            <w:r w:rsidRPr="00B32FC6">
              <w:t>26,2</w:t>
            </w:r>
          </w:p>
        </w:tc>
        <w:tc>
          <w:tcPr>
            <w:tcW w:w="794" w:type="dxa"/>
          </w:tcPr>
          <w:p w:rsidR="00B32FC6" w:rsidRPr="00B32FC6" w:rsidRDefault="00B32FC6">
            <w:pPr>
              <w:pStyle w:val="ConsPlusNormal"/>
              <w:jc w:val="center"/>
            </w:pPr>
            <w:r w:rsidRPr="00B32FC6">
              <w:t>33,5</w:t>
            </w:r>
          </w:p>
        </w:tc>
        <w:tc>
          <w:tcPr>
            <w:tcW w:w="794" w:type="dxa"/>
          </w:tcPr>
          <w:p w:rsidR="00B32FC6" w:rsidRPr="00B32FC6" w:rsidRDefault="00B32FC6">
            <w:pPr>
              <w:pStyle w:val="ConsPlusNormal"/>
              <w:jc w:val="center"/>
            </w:pPr>
            <w:r w:rsidRPr="00B32FC6">
              <w:t>28,5</w:t>
            </w:r>
          </w:p>
        </w:tc>
        <w:tc>
          <w:tcPr>
            <w:tcW w:w="794" w:type="dxa"/>
          </w:tcPr>
          <w:p w:rsidR="00B32FC6" w:rsidRPr="00B32FC6" w:rsidRDefault="00B32FC6">
            <w:pPr>
              <w:pStyle w:val="ConsPlusNormal"/>
              <w:jc w:val="center"/>
            </w:pPr>
            <w:r w:rsidRPr="00B32FC6">
              <w:t>36,0</w:t>
            </w:r>
          </w:p>
        </w:tc>
      </w:tr>
      <w:tr w:rsidR="00B32FC6" w:rsidRPr="00B32FC6">
        <w:tc>
          <w:tcPr>
            <w:tcW w:w="2721" w:type="dxa"/>
          </w:tcPr>
          <w:p w:rsidR="00B32FC6" w:rsidRPr="00B32FC6" w:rsidRDefault="00B32FC6">
            <w:pPr>
              <w:pStyle w:val="ConsPlusNormal"/>
            </w:pPr>
            <w:r w:rsidRPr="00B32FC6">
              <w:t>число мобильных телефонов на 100 домохозяйств, единиц</w:t>
            </w:r>
          </w:p>
        </w:tc>
        <w:tc>
          <w:tcPr>
            <w:tcW w:w="794" w:type="dxa"/>
          </w:tcPr>
          <w:p w:rsidR="00B32FC6" w:rsidRPr="00B32FC6" w:rsidRDefault="00B32FC6">
            <w:pPr>
              <w:pStyle w:val="ConsPlusNormal"/>
              <w:jc w:val="center"/>
            </w:pPr>
            <w:r w:rsidRPr="00B32FC6">
              <w:t>213</w:t>
            </w:r>
          </w:p>
        </w:tc>
        <w:tc>
          <w:tcPr>
            <w:tcW w:w="774" w:type="dxa"/>
          </w:tcPr>
          <w:p w:rsidR="00B32FC6" w:rsidRPr="00B32FC6" w:rsidRDefault="00B32FC6">
            <w:pPr>
              <w:pStyle w:val="ConsPlusNormal"/>
              <w:jc w:val="center"/>
            </w:pPr>
            <w:r w:rsidRPr="00B32FC6">
              <w:t>228</w:t>
            </w:r>
          </w:p>
        </w:tc>
        <w:tc>
          <w:tcPr>
            <w:tcW w:w="794" w:type="dxa"/>
          </w:tcPr>
          <w:p w:rsidR="00B32FC6" w:rsidRPr="00B32FC6" w:rsidRDefault="00B32FC6">
            <w:pPr>
              <w:pStyle w:val="ConsPlusNormal"/>
              <w:jc w:val="center"/>
            </w:pPr>
            <w:r w:rsidRPr="00B32FC6">
              <w:t>228</w:t>
            </w:r>
          </w:p>
        </w:tc>
        <w:tc>
          <w:tcPr>
            <w:tcW w:w="794" w:type="dxa"/>
          </w:tcPr>
          <w:p w:rsidR="00B32FC6" w:rsidRPr="00B32FC6" w:rsidRDefault="00B32FC6">
            <w:pPr>
              <w:pStyle w:val="ConsPlusNormal"/>
              <w:jc w:val="center"/>
            </w:pPr>
            <w:r w:rsidRPr="00B32FC6">
              <w:t>237</w:t>
            </w:r>
          </w:p>
        </w:tc>
        <w:tc>
          <w:tcPr>
            <w:tcW w:w="794" w:type="dxa"/>
          </w:tcPr>
          <w:p w:rsidR="00B32FC6" w:rsidRPr="00B32FC6" w:rsidRDefault="00B32FC6">
            <w:pPr>
              <w:pStyle w:val="ConsPlusNormal"/>
              <w:jc w:val="center"/>
            </w:pPr>
            <w:r w:rsidRPr="00B32FC6">
              <w:t>232</w:t>
            </w:r>
          </w:p>
        </w:tc>
        <w:tc>
          <w:tcPr>
            <w:tcW w:w="794" w:type="dxa"/>
          </w:tcPr>
          <w:p w:rsidR="00B32FC6" w:rsidRPr="00B32FC6" w:rsidRDefault="00B32FC6">
            <w:pPr>
              <w:pStyle w:val="ConsPlusNormal"/>
              <w:jc w:val="center"/>
            </w:pPr>
            <w:r w:rsidRPr="00B32FC6">
              <w:t>244</w:t>
            </w:r>
          </w:p>
        </w:tc>
        <w:tc>
          <w:tcPr>
            <w:tcW w:w="794" w:type="dxa"/>
          </w:tcPr>
          <w:p w:rsidR="00B32FC6" w:rsidRPr="00B32FC6" w:rsidRDefault="00B32FC6">
            <w:pPr>
              <w:pStyle w:val="ConsPlusNormal"/>
              <w:jc w:val="center"/>
            </w:pPr>
            <w:r w:rsidRPr="00B32FC6">
              <w:t>242</w:t>
            </w:r>
          </w:p>
        </w:tc>
        <w:tc>
          <w:tcPr>
            <w:tcW w:w="794" w:type="dxa"/>
          </w:tcPr>
          <w:p w:rsidR="00B32FC6" w:rsidRPr="00B32FC6" w:rsidRDefault="00B32FC6">
            <w:pPr>
              <w:pStyle w:val="ConsPlusNormal"/>
              <w:jc w:val="center"/>
            </w:pPr>
            <w:r w:rsidRPr="00B32FC6">
              <w:t>250</w:t>
            </w:r>
          </w:p>
        </w:tc>
      </w:tr>
      <w:tr w:rsidR="00B32FC6" w:rsidRPr="00B32FC6">
        <w:tc>
          <w:tcPr>
            <w:tcW w:w="2721" w:type="dxa"/>
          </w:tcPr>
          <w:p w:rsidR="00B32FC6" w:rsidRPr="00B32FC6" w:rsidRDefault="00B32FC6">
            <w:pPr>
              <w:pStyle w:val="ConsPlusNormal"/>
            </w:pPr>
            <w:r w:rsidRPr="00B32FC6">
              <w:t>доля домохозяйств, имеющих персональный компьютер, в общем числе домохозяйств, %</w:t>
            </w:r>
          </w:p>
        </w:tc>
        <w:tc>
          <w:tcPr>
            <w:tcW w:w="794" w:type="dxa"/>
          </w:tcPr>
          <w:p w:rsidR="00B32FC6" w:rsidRPr="00B32FC6" w:rsidRDefault="00B32FC6">
            <w:pPr>
              <w:pStyle w:val="ConsPlusNormal"/>
              <w:jc w:val="center"/>
            </w:pPr>
            <w:r w:rsidRPr="00B32FC6">
              <w:t>51,2</w:t>
            </w:r>
          </w:p>
        </w:tc>
        <w:tc>
          <w:tcPr>
            <w:tcW w:w="774" w:type="dxa"/>
          </w:tcPr>
          <w:p w:rsidR="00B32FC6" w:rsidRPr="00B32FC6" w:rsidRDefault="00B32FC6">
            <w:pPr>
              <w:pStyle w:val="ConsPlusNormal"/>
              <w:jc w:val="center"/>
            </w:pPr>
            <w:r w:rsidRPr="00B32FC6">
              <w:t>54,5</w:t>
            </w:r>
          </w:p>
        </w:tc>
        <w:tc>
          <w:tcPr>
            <w:tcW w:w="794" w:type="dxa"/>
          </w:tcPr>
          <w:p w:rsidR="00B32FC6" w:rsidRPr="00B32FC6" w:rsidRDefault="00B32FC6">
            <w:pPr>
              <w:pStyle w:val="ConsPlusNormal"/>
              <w:jc w:val="center"/>
            </w:pPr>
            <w:r w:rsidRPr="00B32FC6">
              <w:t>51,6</w:t>
            </w:r>
          </w:p>
        </w:tc>
        <w:tc>
          <w:tcPr>
            <w:tcW w:w="794" w:type="dxa"/>
          </w:tcPr>
          <w:p w:rsidR="00B32FC6" w:rsidRPr="00B32FC6" w:rsidRDefault="00B32FC6">
            <w:pPr>
              <w:pStyle w:val="ConsPlusNormal"/>
              <w:jc w:val="center"/>
            </w:pPr>
            <w:r w:rsidRPr="00B32FC6">
              <w:t>60,1</w:t>
            </w:r>
          </w:p>
        </w:tc>
        <w:tc>
          <w:tcPr>
            <w:tcW w:w="794" w:type="dxa"/>
          </w:tcPr>
          <w:p w:rsidR="00B32FC6" w:rsidRPr="00B32FC6" w:rsidRDefault="00B32FC6">
            <w:pPr>
              <w:pStyle w:val="ConsPlusNormal"/>
              <w:jc w:val="center"/>
            </w:pPr>
            <w:r w:rsidRPr="00B32FC6">
              <w:t>57,0</w:t>
            </w:r>
          </w:p>
        </w:tc>
        <w:tc>
          <w:tcPr>
            <w:tcW w:w="794" w:type="dxa"/>
          </w:tcPr>
          <w:p w:rsidR="00B32FC6" w:rsidRPr="00B32FC6" w:rsidRDefault="00B32FC6">
            <w:pPr>
              <w:pStyle w:val="ConsPlusNormal"/>
              <w:jc w:val="center"/>
            </w:pPr>
            <w:r w:rsidRPr="00B32FC6">
              <w:t>66,5</w:t>
            </w:r>
          </w:p>
        </w:tc>
        <w:tc>
          <w:tcPr>
            <w:tcW w:w="794" w:type="dxa"/>
          </w:tcPr>
          <w:p w:rsidR="00B32FC6" w:rsidRPr="00B32FC6" w:rsidRDefault="00B32FC6">
            <w:pPr>
              <w:pStyle w:val="ConsPlusNormal"/>
              <w:jc w:val="center"/>
            </w:pPr>
            <w:r w:rsidRPr="00B32FC6">
              <w:t>62,7</w:t>
            </w:r>
          </w:p>
        </w:tc>
        <w:tc>
          <w:tcPr>
            <w:tcW w:w="794" w:type="dxa"/>
          </w:tcPr>
          <w:p w:rsidR="00B32FC6" w:rsidRPr="00B32FC6" w:rsidRDefault="00B32FC6">
            <w:pPr>
              <w:pStyle w:val="ConsPlusNormal"/>
              <w:jc w:val="center"/>
            </w:pPr>
            <w:r w:rsidRPr="00B32FC6">
              <w:t>71,4</w:t>
            </w:r>
          </w:p>
        </w:tc>
      </w:tr>
      <w:tr w:rsidR="00B32FC6" w:rsidRPr="00B32FC6">
        <w:tc>
          <w:tcPr>
            <w:tcW w:w="2721" w:type="dxa"/>
          </w:tcPr>
          <w:p w:rsidR="00B32FC6" w:rsidRPr="00B32FC6" w:rsidRDefault="00B32FC6">
            <w:pPr>
              <w:pStyle w:val="ConsPlusNormal"/>
            </w:pPr>
            <w:r w:rsidRPr="00B32FC6">
              <w:t>число персональных компьютеров на 100 домашних хозяйств, единиц</w:t>
            </w:r>
          </w:p>
        </w:tc>
        <w:tc>
          <w:tcPr>
            <w:tcW w:w="794" w:type="dxa"/>
          </w:tcPr>
          <w:p w:rsidR="00B32FC6" w:rsidRPr="00B32FC6" w:rsidRDefault="00B32FC6">
            <w:pPr>
              <w:pStyle w:val="ConsPlusNormal"/>
              <w:jc w:val="center"/>
            </w:pPr>
            <w:r w:rsidRPr="00B32FC6">
              <w:t>63</w:t>
            </w:r>
          </w:p>
        </w:tc>
        <w:tc>
          <w:tcPr>
            <w:tcW w:w="774" w:type="dxa"/>
          </w:tcPr>
          <w:p w:rsidR="00B32FC6" w:rsidRPr="00B32FC6" w:rsidRDefault="00B32FC6">
            <w:pPr>
              <w:pStyle w:val="ConsPlusNormal"/>
              <w:jc w:val="center"/>
            </w:pPr>
            <w:r w:rsidRPr="00B32FC6">
              <w:t>63</w:t>
            </w:r>
          </w:p>
        </w:tc>
        <w:tc>
          <w:tcPr>
            <w:tcW w:w="794" w:type="dxa"/>
          </w:tcPr>
          <w:p w:rsidR="00B32FC6" w:rsidRPr="00B32FC6" w:rsidRDefault="00B32FC6">
            <w:pPr>
              <w:pStyle w:val="ConsPlusNormal"/>
              <w:jc w:val="center"/>
            </w:pPr>
            <w:r w:rsidRPr="00B32FC6">
              <w:t>62</w:t>
            </w:r>
          </w:p>
        </w:tc>
        <w:tc>
          <w:tcPr>
            <w:tcW w:w="794" w:type="dxa"/>
          </w:tcPr>
          <w:p w:rsidR="00B32FC6" w:rsidRPr="00B32FC6" w:rsidRDefault="00B32FC6">
            <w:pPr>
              <w:pStyle w:val="ConsPlusNormal"/>
              <w:jc w:val="center"/>
            </w:pPr>
            <w:r w:rsidRPr="00B32FC6">
              <w:t>75</w:t>
            </w:r>
          </w:p>
        </w:tc>
        <w:tc>
          <w:tcPr>
            <w:tcW w:w="794" w:type="dxa"/>
          </w:tcPr>
          <w:p w:rsidR="00B32FC6" w:rsidRPr="00B32FC6" w:rsidRDefault="00B32FC6">
            <w:pPr>
              <w:pStyle w:val="ConsPlusNormal"/>
              <w:jc w:val="center"/>
            </w:pPr>
            <w:r w:rsidRPr="00B32FC6">
              <w:t>68</w:t>
            </w:r>
          </w:p>
        </w:tc>
        <w:tc>
          <w:tcPr>
            <w:tcW w:w="794" w:type="dxa"/>
          </w:tcPr>
          <w:p w:rsidR="00B32FC6" w:rsidRPr="00B32FC6" w:rsidRDefault="00B32FC6">
            <w:pPr>
              <w:pStyle w:val="ConsPlusNormal"/>
              <w:jc w:val="center"/>
            </w:pPr>
            <w:r w:rsidRPr="00B32FC6">
              <w:t>86</w:t>
            </w:r>
          </w:p>
        </w:tc>
        <w:tc>
          <w:tcPr>
            <w:tcW w:w="794" w:type="dxa"/>
          </w:tcPr>
          <w:p w:rsidR="00B32FC6" w:rsidRPr="00B32FC6" w:rsidRDefault="00B32FC6">
            <w:pPr>
              <w:pStyle w:val="ConsPlusNormal"/>
              <w:jc w:val="center"/>
            </w:pPr>
            <w:r w:rsidRPr="00B32FC6">
              <w:t>80</w:t>
            </w:r>
          </w:p>
        </w:tc>
        <w:tc>
          <w:tcPr>
            <w:tcW w:w="794" w:type="dxa"/>
          </w:tcPr>
          <w:p w:rsidR="00B32FC6" w:rsidRPr="00B32FC6" w:rsidRDefault="00B32FC6">
            <w:pPr>
              <w:pStyle w:val="ConsPlusNormal"/>
              <w:jc w:val="center"/>
            </w:pPr>
            <w:r w:rsidRPr="00B32FC6">
              <w:t>100</w:t>
            </w:r>
          </w:p>
        </w:tc>
      </w:tr>
      <w:tr w:rsidR="00B32FC6" w:rsidRPr="00B32FC6">
        <w:tc>
          <w:tcPr>
            <w:tcW w:w="2721" w:type="dxa"/>
          </w:tcPr>
          <w:p w:rsidR="00B32FC6" w:rsidRPr="00B32FC6" w:rsidRDefault="00B32FC6">
            <w:pPr>
              <w:pStyle w:val="ConsPlusNormal"/>
            </w:pPr>
            <w:r w:rsidRPr="00B32FC6">
              <w:t>доля домашних хозяйств, имеющих доступ к сети Интернет, в общем числе домашних хозяйств, %</w:t>
            </w:r>
          </w:p>
        </w:tc>
        <w:tc>
          <w:tcPr>
            <w:tcW w:w="794" w:type="dxa"/>
          </w:tcPr>
          <w:p w:rsidR="00B32FC6" w:rsidRPr="00B32FC6" w:rsidRDefault="00B32FC6">
            <w:pPr>
              <w:pStyle w:val="ConsPlusNormal"/>
              <w:jc w:val="center"/>
            </w:pPr>
            <w:r w:rsidRPr="00B32FC6">
              <w:t>45,7</w:t>
            </w:r>
          </w:p>
        </w:tc>
        <w:tc>
          <w:tcPr>
            <w:tcW w:w="774" w:type="dxa"/>
          </w:tcPr>
          <w:p w:rsidR="00B32FC6" w:rsidRPr="00B32FC6" w:rsidRDefault="00B32FC6">
            <w:pPr>
              <w:pStyle w:val="ConsPlusNormal"/>
              <w:jc w:val="center"/>
            </w:pPr>
            <w:r w:rsidRPr="00B32FC6">
              <w:t>48,4</w:t>
            </w:r>
          </w:p>
        </w:tc>
        <w:tc>
          <w:tcPr>
            <w:tcW w:w="794" w:type="dxa"/>
          </w:tcPr>
          <w:p w:rsidR="00B32FC6" w:rsidRPr="00B32FC6" w:rsidRDefault="00B32FC6">
            <w:pPr>
              <w:pStyle w:val="ConsPlusNormal"/>
              <w:jc w:val="center"/>
            </w:pPr>
            <w:r w:rsidRPr="00B32FC6">
              <w:t>54,6</w:t>
            </w:r>
          </w:p>
        </w:tc>
        <w:tc>
          <w:tcPr>
            <w:tcW w:w="794" w:type="dxa"/>
          </w:tcPr>
          <w:p w:rsidR="00B32FC6" w:rsidRPr="00B32FC6" w:rsidRDefault="00B32FC6">
            <w:pPr>
              <w:pStyle w:val="ConsPlusNormal"/>
              <w:jc w:val="center"/>
            </w:pPr>
            <w:r w:rsidRPr="00B32FC6">
              <w:t>56,8</w:t>
            </w:r>
          </w:p>
        </w:tc>
        <w:tc>
          <w:tcPr>
            <w:tcW w:w="794" w:type="dxa"/>
          </w:tcPr>
          <w:p w:rsidR="00B32FC6" w:rsidRPr="00B32FC6" w:rsidRDefault="00B32FC6">
            <w:pPr>
              <w:pStyle w:val="ConsPlusNormal"/>
              <w:jc w:val="center"/>
            </w:pPr>
            <w:r w:rsidRPr="00B32FC6">
              <w:t>56,8</w:t>
            </w:r>
          </w:p>
        </w:tc>
        <w:tc>
          <w:tcPr>
            <w:tcW w:w="794" w:type="dxa"/>
          </w:tcPr>
          <w:p w:rsidR="00B32FC6" w:rsidRPr="00B32FC6" w:rsidRDefault="00B32FC6">
            <w:pPr>
              <w:pStyle w:val="ConsPlusNormal"/>
              <w:jc w:val="center"/>
            </w:pPr>
            <w:r w:rsidRPr="00B32FC6">
              <w:t>60,3</w:t>
            </w:r>
          </w:p>
        </w:tc>
        <w:tc>
          <w:tcPr>
            <w:tcW w:w="794" w:type="dxa"/>
          </w:tcPr>
          <w:p w:rsidR="00B32FC6" w:rsidRPr="00B32FC6" w:rsidRDefault="00B32FC6">
            <w:pPr>
              <w:pStyle w:val="ConsPlusNormal"/>
              <w:jc w:val="center"/>
            </w:pPr>
            <w:r w:rsidRPr="00B32FC6">
              <w:t>62,9</w:t>
            </w:r>
          </w:p>
        </w:tc>
        <w:tc>
          <w:tcPr>
            <w:tcW w:w="794" w:type="dxa"/>
          </w:tcPr>
          <w:p w:rsidR="00B32FC6" w:rsidRPr="00B32FC6" w:rsidRDefault="00B32FC6">
            <w:pPr>
              <w:pStyle w:val="ConsPlusNormal"/>
              <w:jc w:val="center"/>
            </w:pPr>
            <w:r w:rsidRPr="00B32FC6">
              <w:t>69,1</w:t>
            </w:r>
          </w:p>
        </w:tc>
      </w:tr>
      <w:tr w:rsidR="00B32FC6" w:rsidRPr="00B32FC6">
        <w:tc>
          <w:tcPr>
            <w:tcW w:w="9053" w:type="dxa"/>
            <w:gridSpan w:val="9"/>
          </w:tcPr>
          <w:p w:rsidR="00B32FC6" w:rsidRPr="00B32FC6" w:rsidRDefault="00B32FC6">
            <w:pPr>
              <w:pStyle w:val="ConsPlusNormal"/>
              <w:outlineLvl w:val="3"/>
            </w:pPr>
            <w:r w:rsidRPr="00B32FC6">
              <w:t>Группа показателей "ИКТ в органах государственной власти и местного самоуправления", в том числе:</w:t>
            </w:r>
          </w:p>
        </w:tc>
      </w:tr>
      <w:tr w:rsidR="00B32FC6" w:rsidRPr="00B32FC6">
        <w:tc>
          <w:tcPr>
            <w:tcW w:w="2721" w:type="dxa"/>
            <w:vMerge w:val="restart"/>
          </w:tcPr>
          <w:p w:rsidR="00B32FC6" w:rsidRPr="00B32FC6" w:rsidRDefault="00B32FC6">
            <w:pPr>
              <w:pStyle w:val="ConsPlusNormal"/>
            </w:pPr>
            <w:r w:rsidRPr="00B32FC6">
              <w:t>доля ОГВ и ОМС, использовавших Интернет, в общем числе обследованных организаций ОГВ и ОМС, из них на скорости 256 Кбит/сек. и выше,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86,5</w:t>
            </w:r>
          </w:p>
        </w:tc>
        <w:tc>
          <w:tcPr>
            <w:tcW w:w="794" w:type="dxa"/>
          </w:tcPr>
          <w:p w:rsidR="00B32FC6" w:rsidRPr="00B32FC6" w:rsidRDefault="00B32FC6">
            <w:pPr>
              <w:pStyle w:val="ConsPlusNormal"/>
              <w:jc w:val="center"/>
            </w:pPr>
            <w:r w:rsidRPr="00B32FC6">
              <w:t>90,5</w:t>
            </w:r>
          </w:p>
        </w:tc>
        <w:tc>
          <w:tcPr>
            <w:tcW w:w="794" w:type="dxa"/>
          </w:tcPr>
          <w:p w:rsidR="00B32FC6" w:rsidRPr="00B32FC6" w:rsidRDefault="00B32FC6">
            <w:pPr>
              <w:pStyle w:val="ConsPlusNormal"/>
              <w:jc w:val="center"/>
            </w:pPr>
            <w:r w:rsidRPr="00B32FC6">
              <w:t>96,6</w:t>
            </w:r>
          </w:p>
        </w:tc>
        <w:tc>
          <w:tcPr>
            <w:tcW w:w="794" w:type="dxa"/>
          </w:tcPr>
          <w:p w:rsidR="00B32FC6" w:rsidRPr="00B32FC6" w:rsidRDefault="00B32FC6">
            <w:pPr>
              <w:pStyle w:val="ConsPlusNormal"/>
              <w:jc w:val="center"/>
            </w:pPr>
            <w:r w:rsidRPr="00B32FC6">
              <w:t>93,0</w:t>
            </w:r>
          </w:p>
        </w:tc>
        <w:tc>
          <w:tcPr>
            <w:tcW w:w="794" w:type="dxa"/>
          </w:tcPr>
          <w:p w:rsidR="00B32FC6" w:rsidRPr="00B32FC6" w:rsidRDefault="00B32FC6">
            <w:pPr>
              <w:pStyle w:val="ConsPlusNormal"/>
              <w:jc w:val="center"/>
            </w:pPr>
            <w:r w:rsidRPr="00B32FC6">
              <w:t>98,2</w:t>
            </w:r>
          </w:p>
        </w:tc>
        <w:tc>
          <w:tcPr>
            <w:tcW w:w="794" w:type="dxa"/>
          </w:tcPr>
          <w:p w:rsidR="00B32FC6" w:rsidRPr="00B32FC6" w:rsidRDefault="00B32FC6">
            <w:pPr>
              <w:pStyle w:val="ConsPlusNormal"/>
              <w:jc w:val="center"/>
            </w:pPr>
            <w:r w:rsidRPr="00B32FC6">
              <w:t>94,6</w:t>
            </w:r>
          </w:p>
        </w:tc>
      </w:tr>
      <w:tr w:rsidR="00B32FC6" w:rsidRPr="00B32FC6">
        <w:tc>
          <w:tcPr>
            <w:tcW w:w="2721" w:type="dxa"/>
            <w:vMerge/>
          </w:tcPr>
          <w:p w:rsidR="00B32FC6" w:rsidRPr="00B32FC6" w:rsidRDefault="00B32FC6"/>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65,1</w:t>
            </w:r>
          </w:p>
        </w:tc>
        <w:tc>
          <w:tcPr>
            <w:tcW w:w="794" w:type="dxa"/>
          </w:tcPr>
          <w:p w:rsidR="00B32FC6" w:rsidRPr="00B32FC6" w:rsidRDefault="00B32FC6">
            <w:pPr>
              <w:pStyle w:val="ConsPlusNormal"/>
              <w:jc w:val="center"/>
            </w:pPr>
            <w:r w:rsidRPr="00B32FC6">
              <w:t>64,3</w:t>
            </w:r>
          </w:p>
        </w:tc>
        <w:tc>
          <w:tcPr>
            <w:tcW w:w="794" w:type="dxa"/>
          </w:tcPr>
          <w:p w:rsidR="00B32FC6" w:rsidRPr="00B32FC6" w:rsidRDefault="00B32FC6">
            <w:pPr>
              <w:pStyle w:val="ConsPlusNormal"/>
              <w:jc w:val="center"/>
            </w:pPr>
            <w:r w:rsidRPr="00B32FC6">
              <w:t>78,1</w:t>
            </w:r>
          </w:p>
        </w:tc>
        <w:tc>
          <w:tcPr>
            <w:tcW w:w="794" w:type="dxa"/>
          </w:tcPr>
          <w:p w:rsidR="00B32FC6" w:rsidRPr="00B32FC6" w:rsidRDefault="00B32FC6">
            <w:pPr>
              <w:pStyle w:val="ConsPlusNormal"/>
              <w:jc w:val="center"/>
            </w:pPr>
            <w:r w:rsidRPr="00B32FC6">
              <w:t>80,0</w:t>
            </w:r>
          </w:p>
        </w:tc>
        <w:tc>
          <w:tcPr>
            <w:tcW w:w="794" w:type="dxa"/>
          </w:tcPr>
          <w:p w:rsidR="00B32FC6" w:rsidRPr="00B32FC6" w:rsidRDefault="00B32FC6">
            <w:pPr>
              <w:pStyle w:val="ConsPlusNormal"/>
              <w:jc w:val="center"/>
            </w:pPr>
            <w:r w:rsidRPr="00B32FC6">
              <w:t>84,7</w:t>
            </w:r>
          </w:p>
        </w:tc>
        <w:tc>
          <w:tcPr>
            <w:tcW w:w="794" w:type="dxa"/>
          </w:tcPr>
          <w:p w:rsidR="00B32FC6" w:rsidRPr="00B32FC6" w:rsidRDefault="00B32FC6">
            <w:pPr>
              <w:pStyle w:val="ConsPlusNormal"/>
              <w:jc w:val="center"/>
            </w:pPr>
            <w:r w:rsidRPr="00B32FC6">
              <w:t>84,0</w:t>
            </w:r>
          </w:p>
        </w:tc>
      </w:tr>
      <w:tr w:rsidR="00B32FC6" w:rsidRPr="00B32FC6">
        <w:tc>
          <w:tcPr>
            <w:tcW w:w="2721" w:type="dxa"/>
          </w:tcPr>
          <w:p w:rsidR="00B32FC6" w:rsidRPr="00B32FC6" w:rsidRDefault="00B32FC6">
            <w:pPr>
              <w:pStyle w:val="ConsPlusNormal"/>
            </w:pPr>
            <w:r w:rsidRPr="00B32FC6">
              <w:t>доля электронного документооборота между органами государственной власти в общем объеме межведомственного документооборота,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62,5</w:t>
            </w:r>
          </w:p>
        </w:tc>
        <w:tc>
          <w:tcPr>
            <w:tcW w:w="794" w:type="dxa"/>
          </w:tcPr>
          <w:p w:rsidR="00B32FC6" w:rsidRPr="00B32FC6" w:rsidRDefault="00B32FC6">
            <w:pPr>
              <w:pStyle w:val="ConsPlusNormal"/>
              <w:jc w:val="center"/>
            </w:pPr>
            <w:r w:rsidRPr="00B32FC6">
              <w:t>51,5</w:t>
            </w:r>
          </w:p>
        </w:tc>
        <w:tc>
          <w:tcPr>
            <w:tcW w:w="794" w:type="dxa"/>
          </w:tcPr>
          <w:p w:rsidR="00B32FC6" w:rsidRPr="00B32FC6" w:rsidRDefault="00B32FC6">
            <w:pPr>
              <w:pStyle w:val="ConsPlusNormal"/>
              <w:jc w:val="center"/>
            </w:pPr>
            <w:r w:rsidRPr="00B32FC6">
              <w:t>63,8</w:t>
            </w:r>
          </w:p>
        </w:tc>
        <w:tc>
          <w:tcPr>
            <w:tcW w:w="794" w:type="dxa"/>
          </w:tcPr>
          <w:p w:rsidR="00B32FC6" w:rsidRPr="00B32FC6" w:rsidRDefault="00B32FC6">
            <w:pPr>
              <w:pStyle w:val="ConsPlusNormal"/>
              <w:jc w:val="center"/>
            </w:pPr>
            <w:r w:rsidRPr="00B32FC6">
              <w:t>49,2</w:t>
            </w:r>
          </w:p>
        </w:tc>
      </w:tr>
      <w:tr w:rsidR="00B32FC6" w:rsidRPr="00B32FC6">
        <w:tc>
          <w:tcPr>
            <w:tcW w:w="2721" w:type="dxa"/>
          </w:tcPr>
          <w:p w:rsidR="00B32FC6" w:rsidRPr="00B32FC6" w:rsidRDefault="00B32FC6">
            <w:pPr>
              <w:pStyle w:val="ConsPlusNormal"/>
            </w:pPr>
            <w:r w:rsidRPr="00B32FC6">
              <w:t xml:space="preserve">доля гражданских и муниципальных служащих, которые прошли в течение последнего года обучение в системе дополнительного профессионального </w:t>
            </w:r>
            <w:r w:rsidRPr="00B32FC6">
              <w:lastRenderedPageBreak/>
              <w:t>образования по направлению "Информационно-аналитическое", в общей численности работников, получивших дополнительное профессиональное образование</w:t>
            </w:r>
          </w:p>
        </w:tc>
        <w:tc>
          <w:tcPr>
            <w:tcW w:w="794" w:type="dxa"/>
          </w:tcPr>
          <w:p w:rsidR="00B32FC6" w:rsidRPr="00B32FC6" w:rsidRDefault="00B32FC6">
            <w:pPr>
              <w:pStyle w:val="ConsPlusNormal"/>
              <w:jc w:val="center"/>
            </w:pPr>
            <w:r w:rsidRPr="00B32FC6">
              <w:lastRenderedPageBreak/>
              <w:t>8,0</w:t>
            </w:r>
          </w:p>
        </w:tc>
        <w:tc>
          <w:tcPr>
            <w:tcW w:w="774" w:type="dxa"/>
          </w:tcPr>
          <w:p w:rsidR="00B32FC6" w:rsidRPr="00B32FC6" w:rsidRDefault="00B32FC6">
            <w:pPr>
              <w:pStyle w:val="ConsPlusNormal"/>
              <w:jc w:val="center"/>
            </w:pPr>
            <w:r w:rsidRPr="00B32FC6">
              <w:t>8,6</w:t>
            </w:r>
          </w:p>
        </w:tc>
        <w:tc>
          <w:tcPr>
            <w:tcW w:w="794" w:type="dxa"/>
          </w:tcPr>
          <w:p w:rsidR="00B32FC6" w:rsidRPr="00B32FC6" w:rsidRDefault="00B32FC6">
            <w:pPr>
              <w:pStyle w:val="ConsPlusNormal"/>
              <w:jc w:val="center"/>
            </w:pPr>
            <w:r w:rsidRPr="00B32FC6">
              <w:t>6,5</w:t>
            </w:r>
          </w:p>
        </w:tc>
        <w:tc>
          <w:tcPr>
            <w:tcW w:w="794" w:type="dxa"/>
          </w:tcPr>
          <w:p w:rsidR="00B32FC6" w:rsidRPr="00B32FC6" w:rsidRDefault="00B32FC6">
            <w:pPr>
              <w:pStyle w:val="ConsPlusNormal"/>
              <w:jc w:val="center"/>
            </w:pPr>
            <w:r w:rsidRPr="00B32FC6">
              <w:t>9,8</w:t>
            </w:r>
          </w:p>
        </w:tc>
        <w:tc>
          <w:tcPr>
            <w:tcW w:w="794" w:type="dxa"/>
          </w:tcPr>
          <w:p w:rsidR="00B32FC6" w:rsidRPr="00B32FC6" w:rsidRDefault="00B32FC6">
            <w:pPr>
              <w:pStyle w:val="ConsPlusNormal"/>
              <w:jc w:val="center"/>
            </w:pPr>
            <w:r w:rsidRPr="00B32FC6">
              <w:t>9,3</w:t>
            </w:r>
          </w:p>
        </w:tc>
        <w:tc>
          <w:tcPr>
            <w:tcW w:w="794" w:type="dxa"/>
          </w:tcPr>
          <w:p w:rsidR="00B32FC6" w:rsidRPr="00B32FC6" w:rsidRDefault="00B32FC6">
            <w:pPr>
              <w:pStyle w:val="ConsPlusNormal"/>
              <w:jc w:val="center"/>
            </w:pPr>
            <w:r w:rsidRPr="00B32FC6">
              <w:t>9,4</w:t>
            </w:r>
          </w:p>
        </w:tc>
        <w:tc>
          <w:tcPr>
            <w:tcW w:w="794" w:type="dxa"/>
          </w:tcPr>
          <w:p w:rsidR="00B32FC6" w:rsidRPr="00B32FC6" w:rsidRDefault="00B32FC6">
            <w:pPr>
              <w:pStyle w:val="ConsPlusNormal"/>
              <w:jc w:val="center"/>
            </w:pPr>
            <w:r w:rsidRPr="00B32FC6">
              <w:t>9,2</w:t>
            </w:r>
          </w:p>
        </w:tc>
        <w:tc>
          <w:tcPr>
            <w:tcW w:w="794" w:type="dxa"/>
          </w:tcPr>
          <w:p w:rsidR="00B32FC6" w:rsidRPr="00B32FC6" w:rsidRDefault="00B32FC6">
            <w:pPr>
              <w:pStyle w:val="ConsPlusNormal"/>
              <w:jc w:val="center"/>
            </w:pPr>
            <w:r w:rsidRPr="00B32FC6">
              <w:t>8,6</w:t>
            </w:r>
          </w:p>
        </w:tc>
      </w:tr>
      <w:tr w:rsidR="00B32FC6" w:rsidRPr="00B32FC6">
        <w:tc>
          <w:tcPr>
            <w:tcW w:w="9053" w:type="dxa"/>
            <w:gridSpan w:val="9"/>
          </w:tcPr>
          <w:p w:rsidR="00B32FC6" w:rsidRPr="00B32FC6" w:rsidRDefault="00B32FC6">
            <w:pPr>
              <w:pStyle w:val="ConsPlusNormal"/>
              <w:outlineLvl w:val="3"/>
            </w:pPr>
            <w:r w:rsidRPr="00B32FC6">
              <w:t>Группа показателей "ИКТ в бизнесе", в том числе:</w:t>
            </w:r>
          </w:p>
        </w:tc>
      </w:tr>
      <w:tr w:rsidR="00B32FC6" w:rsidRPr="00B32FC6">
        <w:tc>
          <w:tcPr>
            <w:tcW w:w="2721" w:type="dxa"/>
          </w:tcPr>
          <w:p w:rsidR="00B32FC6" w:rsidRPr="00B32FC6" w:rsidRDefault="00B32FC6">
            <w:pPr>
              <w:pStyle w:val="ConsPlusNormal"/>
            </w:pPr>
            <w:r w:rsidRPr="00B32FC6">
              <w:t>доля организаций, использовавших персональные компьютеры, в общем числе обследованных организаций, %</w:t>
            </w:r>
          </w:p>
        </w:tc>
        <w:tc>
          <w:tcPr>
            <w:tcW w:w="794" w:type="dxa"/>
          </w:tcPr>
          <w:p w:rsidR="00B32FC6" w:rsidRPr="00B32FC6" w:rsidRDefault="00B32FC6">
            <w:pPr>
              <w:pStyle w:val="ConsPlusNormal"/>
              <w:jc w:val="center"/>
            </w:pPr>
            <w:r w:rsidRPr="00B32FC6">
              <w:t>88,4</w:t>
            </w:r>
          </w:p>
        </w:tc>
        <w:tc>
          <w:tcPr>
            <w:tcW w:w="774" w:type="dxa"/>
          </w:tcPr>
          <w:p w:rsidR="00B32FC6" w:rsidRPr="00B32FC6" w:rsidRDefault="00B32FC6">
            <w:pPr>
              <w:pStyle w:val="ConsPlusNormal"/>
              <w:jc w:val="center"/>
            </w:pPr>
            <w:r w:rsidRPr="00B32FC6">
              <w:t>93,8</w:t>
            </w:r>
          </w:p>
        </w:tc>
        <w:tc>
          <w:tcPr>
            <w:tcW w:w="794" w:type="dxa"/>
          </w:tcPr>
          <w:p w:rsidR="00B32FC6" w:rsidRPr="00B32FC6" w:rsidRDefault="00B32FC6">
            <w:pPr>
              <w:pStyle w:val="ConsPlusNormal"/>
              <w:jc w:val="center"/>
            </w:pPr>
            <w:r w:rsidRPr="00B32FC6">
              <w:t>92,0</w:t>
            </w:r>
          </w:p>
        </w:tc>
        <w:tc>
          <w:tcPr>
            <w:tcW w:w="794" w:type="dxa"/>
          </w:tcPr>
          <w:p w:rsidR="00B32FC6" w:rsidRPr="00B32FC6" w:rsidRDefault="00B32FC6">
            <w:pPr>
              <w:pStyle w:val="ConsPlusNormal"/>
              <w:jc w:val="center"/>
            </w:pPr>
            <w:r w:rsidRPr="00B32FC6">
              <w:t>94,1</w:t>
            </w:r>
          </w:p>
        </w:tc>
        <w:tc>
          <w:tcPr>
            <w:tcW w:w="794" w:type="dxa"/>
          </w:tcPr>
          <w:p w:rsidR="00B32FC6" w:rsidRPr="00B32FC6" w:rsidRDefault="00B32FC6">
            <w:pPr>
              <w:pStyle w:val="ConsPlusNormal"/>
              <w:jc w:val="center"/>
            </w:pPr>
            <w:r w:rsidRPr="00B32FC6">
              <w:t>91,9</w:t>
            </w:r>
          </w:p>
        </w:tc>
        <w:tc>
          <w:tcPr>
            <w:tcW w:w="794" w:type="dxa"/>
          </w:tcPr>
          <w:p w:rsidR="00B32FC6" w:rsidRPr="00B32FC6" w:rsidRDefault="00B32FC6">
            <w:pPr>
              <w:pStyle w:val="ConsPlusNormal"/>
              <w:jc w:val="center"/>
            </w:pPr>
            <w:r w:rsidRPr="00B32FC6">
              <w:t>94,0</w:t>
            </w:r>
          </w:p>
        </w:tc>
        <w:tc>
          <w:tcPr>
            <w:tcW w:w="794" w:type="dxa"/>
          </w:tcPr>
          <w:p w:rsidR="00B32FC6" w:rsidRPr="00B32FC6" w:rsidRDefault="00B32FC6">
            <w:pPr>
              <w:pStyle w:val="ConsPlusNormal"/>
              <w:jc w:val="center"/>
            </w:pPr>
            <w:r w:rsidRPr="00B32FC6">
              <w:t>89,9</w:t>
            </w:r>
          </w:p>
        </w:tc>
        <w:tc>
          <w:tcPr>
            <w:tcW w:w="794" w:type="dxa"/>
          </w:tcPr>
          <w:p w:rsidR="00B32FC6" w:rsidRPr="00B32FC6" w:rsidRDefault="00B32FC6">
            <w:pPr>
              <w:pStyle w:val="ConsPlusNormal"/>
              <w:jc w:val="center"/>
            </w:pPr>
            <w:r w:rsidRPr="00B32FC6">
              <w:t>94,0</w:t>
            </w:r>
          </w:p>
        </w:tc>
      </w:tr>
      <w:tr w:rsidR="00B32FC6" w:rsidRPr="00B32FC6">
        <w:tc>
          <w:tcPr>
            <w:tcW w:w="2721" w:type="dxa"/>
          </w:tcPr>
          <w:p w:rsidR="00B32FC6" w:rsidRPr="00B32FC6" w:rsidRDefault="00B32FC6">
            <w:pPr>
              <w:pStyle w:val="ConsPlusNormal"/>
            </w:pPr>
            <w:r w:rsidRPr="00B32FC6">
              <w:t>число персональных компьютеров в расчете на 100 работников организаций, штук</w:t>
            </w:r>
          </w:p>
        </w:tc>
        <w:tc>
          <w:tcPr>
            <w:tcW w:w="794" w:type="dxa"/>
          </w:tcPr>
          <w:p w:rsidR="00B32FC6" w:rsidRPr="00B32FC6" w:rsidRDefault="00B32FC6">
            <w:pPr>
              <w:pStyle w:val="ConsPlusNormal"/>
              <w:jc w:val="center"/>
            </w:pPr>
            <w:r w:rsidRPr="00B32FC6">
              <w:t>42</w:t>
            </w:r>
          </w:p>
        </w:tc>
        <w:tc>
          <w:tcPr>
            <w:tcW w:w="774" w:type="dxa"/>
          </w:tcPr>
          <w:p w:rsidR="00B32FC6" w:rsidRPr="00B32FC6" w:rsidRDefault="00B32FC6">
            <w:pPr>
              <w:pStyle w:val="ConsPlusNormal"/>
              <w:jc w:val="center"/>
            </w:pPr>
            <w:r w:rsidRPr="00B32FC6">
              <w:t>36</w:t>
            </w:r>
          </w:p>
        </w:tc>
        <w:tc>
          <w:tcPr>
            <w:tcW w:w="794" w:type="dxa"/>
          </w:tcPr>
          <w:p w:rsidR="00B32FC6" w:rsidRPr="00B32FC6" w:rsidRDefault="00B32FC6">
            <w:pPr>
              <w:pStyle w:val="ConsPlusNormal"/>
              <w:jc w:val="center"/>
            </w:pPr>
            <w:r w:rsidRPr="00B32FC6">
              <w:t>43</w:t>
            </w:r>
          </w:p>
        </w:tc>
        <w:tc>
          <w:tcPr>
            <w:tcW w:w="794" w:type="dxa"/>
          </w:tcPr>
          <w:p w:rsidR="00B32FC6" w:rsidRPr="00B32FC6" w:rsidRDefault="00B32FC6">
            <w:pPr>
              <w:pStyle w:val="ConsPlusNormal"/>
              <w:jc w:val="center"/>
            </w:pPr>
            <w:r w:rsidRPr="00B32FC6">
              <w:t>39</w:t>
            </w:r>
          </w:p>
        </w:tc>
        <w:tc>
          <w:tcPr>
            <w:tcW w:w="794" w:type="dxa"/>
          </w:tcPr>
          <w:p w:rsidR="00B32FC6" w:rsidRPr="00B32FC6" w:rsidRDefault="00B32FC6">
            <w:pPr>
              <w:pStyle w:val="ConsPlusNormal"/>
              <w:jc w:val="center"/>
            </w:pPr>
            <w:r w:rsidRPr="00B32FC6">
              <w:t>48</w:t>
            </w:r>
          </w:p>
        </w:tc>
        <w:tc>
          <w:tcPr>
            <w:tcW w:w="794" w:type="dxa"/>
          </w:tcPr>
          <w:p w:rsidR="00B32FC6" w:rsidRPr="00B32FC6" w:rsidRDefault="00B32FC6">
            <w:pPr>
              <w:pStyle w:val="ConsPlusNormal"/>
              <w:jc w:val="center"/>
            </w:pPr>
            <w:r w:rsidRPr="00B32FC6">
              <w:t>43</w:t>
            </w:r>
          </w:p>
        </w:tc>
        <w:tc>
          <w:tcPr>
            <w:tcW w:w="794" w:type="dxa"/>
          </w:tcPr>
          <w:p w:rsidR="00B32FC6" w:rsidRPr="00B32FC6" w:rsidRDefault="00B32FC6">
            <w:pPr>
              <w:pStyle w:val="ConsPlusNormal"/>
              <w:jc w:val="center"/>
            </w:pPr>
            <w:r w:rsidRPr="00B32FC6">
              <w:t>50</w:t>
            </w:r>
          </w:p>
        </w:tc>
        <w:tc>
          <w:tcPr>
            <w:tcW w:w="794" w:type="dxa"/>
          </w:tcPr>
          <w:p w:rsidR="00B32FC6" w:rsidRPr="00B32FC6" w:rsidRDefault="00B32FC6">
            <w:pPr>
              <w:pStyle w:val="ConsPlusNormal"/>
              <w:jc w:val="center"/>
            </w:pPr>
            <w:r w:rsidRPr="00B32FC6">
              <w:t>44</w:t>
            </w:r>
          </w:p>
        </w:tc>
      </w:tr>
      <w:tr w:rsidR="00B32FC6" w:rsidRPr="00B32FC6">
        <w:tc>
          <w:tcPr>
            <w:tcW w:w="2721" w:type="dxa"/>
          </w:tcPr>
          <w:p w:rsidR="00B32FC6" w:rsidRPr="00B32FC6" w:rsidRDefault="00B32FC6">
            <w:pPr>
              <w:pStyle w:val="ConsPlusNormal"/>
            </w:pPr>
            <w:r w:rsidRPr="00B32FC6">
              <w:t>доля организаций, использовавших локальные вычислительные сети, в общем числе обследованных организаций, %</w:t>
            </w:r>
          </w:p>
        </w:tc>
        <w:tc>
          <w:tcPr>
            <w:tcW w:w="794" w:type="dxa"/>
          </w:tcPr>
          <w:p w:rsidR="00B32FC6" w:rsidRPr="00B32FC6" w:rsidRDefault="00B32FC6">
            <w:pPr>
              <w:pStyle w:val="ConsPlusNormal"/>
              <w:jc w:val="center"/>
            </w:pPr>
            <w:r w:rsidRPr="00B32FC6">
              <w:t>58,5</w:t>
            </w:r>
          </w:p>
        </w:tc>
        <w:tc>
          <w:tcPr>
            <w:tcW w:w="774" w:type="dxa"/>
          </w:tcPr>
          <w:p w:rsidR="00B32FC6" w:rsidRPr="00B32FC6" w:rsidRDefault="00B32FC6">
            <w:pPr>
              <w:pStyle w:val="ConsPlusNormal"/>
              <w:jc w:val="center"/>
            </w:pPr>
            <w:r w:rsidRPr="00B32FC6">
              <w:t>68,4</w:t>
            </w:r>
          </w:p>
        </w:tc>
        <w:tc>
          <w:tcPr>
            <w:tcW w:w="794" w:type="dxa"/>
          </w:tcPr>
          <w:p w:rsidR="00B32FC6" w:rsidRPr="00B32FC6" w:rsidRDefault="00B32FC6">
            <w:pPr>
              <w:pStyle w:val="ConsPlusNormal"/>
              <w:jc w:val="center"/>
            </w:pPr>
            <w:r w:rsidRPr="00B32FC6">
              <w:t>63,2</w:t>
            </w:r>
          </w:p>
        </w:tc>
        <w:tc>
          <w:tcPr>
            <w:tcW w:w="794" w:type="dxa"/>
          </w:tcPr>
          <w:p w:rsidR="00B32FC6" w:rsidRPr="00B32FC6" w:rsidRDefault="00B32FC6">
            <w:pPr>
              <w:pStyle w:val="ConsPlusNormal"/>
              <w:jc w:val="center"/>
            </w:pPr>
            <w:r w:rsidRPr="00B32FC6">
              <w:t>71,3</w:t>
            </w:r>
          </w:p>
        </w:tc>
        <w:tc>
          <w:tcPr>
            <w:tcW w:w="794" w:type="dxa"/>
          </w:tcPr>
          <w:p w:rsidR="00B32FC6" w:rsidRPr="00B32FC6" w:rsidRDefault="00B32FC6">
            <w:pPr>
              <w:pStyle w:val="ConsPlusNormal"/>
              <w:jc w:val="center"/>
            </w:pPr>
            <w:r w:rsidRPr="00B32FC6">
              <w:t>60,6</w:t>
            </w:r>
          </w:p>
        </w:tc>
        <w:tc>
          <w:tcPr>
            <w:tcW w:w="794" w:type="dxa"/>
          </w:tcPr>
          <w:p w:rsidR="00B32FC6" w:rsidRPr="00B32FC6" w:rsidRDefault="00B32FC6">
            <w:pPr>
              <w:pStyle w:val="ConsPlusNormal"/>
              <w:jc w:val="center"/>
            </w:pPr>
            <w:r w:rsidRPr="00B32FC6">
              <w:t>71,7</w:t>
            </w:r>
          </w:p>
        </w:tc>
        <w:tc>
          <w:tcPr>
            <w:tcW w:w="794" w:type="dxa"/>
          </w:tcPr>
          <w:p w:rsidR="00B32FC6" w:rsidRPr="00B32FC6" w:rsidRDefault="00B32FC6">
            <w:pPr>
              <w:pStyle w:val="ConsPlusNormal"/>
              <w:jc w:val="center"/>
            </w:pPr>
            <w:r w:rsidRPr="00B32FC6">
              <w:t>61,3</w:t>
            </w:r>
          </w:p>
        </w:tc>
        <w:tc>
          <w:tcPr>
            <w:tcW w:w="794" w:type="dxa"/>
          </w:tcPr>
          <w:p w:rsidR="00B32FC6" w:rsidRPr="00B32FC6" w:rsidRDefault="00B32FC6">
            <w:pPr>
              <w:pStyle w:val="ConsPlusNormal"/>
              <w:jc w:val="center"/>
            </w:pPr>
            <w:r w:rsidRPr="00B32FC6">
              <w:t>73,4</w:t>
            </w:r>
          </w:p>
        </w:tc>
      </w:tr>
      <w:tr w:rsidR="00B32FC6" w:rsidRPr="00B32FC6">
        <w:tc>
          <w:tcPr>
            <w:tcW w:w="2721" w:type="dxa"/>
          </w:tcPr>
          <w:p w:rsidR="00B32FC6" w:rsidRPr="00B32FC6" w:rsidRDefault="00B32FC6">
            <w:pPr>
              <w:pStyle w:val="ConsPlusNormal"/>
            </w:pPr>
            <w:r w:rsidRPr="00B32FC6">
              <w:t>доля организаций, использовавших Интернет, в общем числе обследованных организаций</w:t>
            </w:r>
          </w:p>
        </w:tc>
        <w:tc>
          <w:tcPr>
            <w:tcW w:w="794" w:type="dxa"/>
          </w:tcPr>
          <w:p w:rsidR="00B32FC6" w:rsidRPr="00B32FC6" w:rsidRDefault="00B32FC6">
            <w:pPr>
              <w:pStyle w:val="ConsPlusNormal"/>
              <w:jc w:val="center"/>
            </w:pPr>
            <w:r w:rsidRPr="00B32FC6">
              <w:t>75,4</w:t>
            </w:r>
          </w:p>
        </w:tc>
        <w:tc>
          <w:tcPr>
            <w:tcW w:w="774" w:type="dxa"/>
          </w:tcPr>
          <w:p w:rsidR="00B32FC6" w:rsidRPr="00B32FC6" w:rsidRDefault="00B32FC6">
            <w:pPr>
              <w:pStyle w:val="ConsPlusNormal"/>
              <w:jc w:val="center"/>
            </w:pPr>
            <w:r w:rsidRPr="00B32FC6">
              <w:t>82,4</w:t>
            </w:r>
          </w:p>
        </w:tc>
        <w:tc>
          <w:tcPr>
            <w:tcW w:w="794" w:type="dxa"/>
          </w:tcPr>
          <w:p w:rsidR="00B32FC6" w:rsidRPr="00B32FC6" w:rsidRDefault="00B32FC6">
            <w:pPr>
              <w:pStyle w:val="ConsPlusNormal"/>
              <w:jc w:val="center"/>
            </w:pPr>
            <w:r w:rsidRPr="00B32FC6">
              <w:t>80,4</w:t>
            </w:r>
          </w:p>
        </w:tc>
        <w:tc>
          <w:tcPr>
            <w:tcW w:w="794" w:type="dxa"/>
          </w:tcPr>
          <w:p w:rsidR="00B32FC6" w:rsidRPr="00B32FC6" w:rsidRDefault="00B32FC6">
            <w:pPr>
              <w:pStyle w:val="ConsPlusNormal"/>
              <w:jc w:val="center"/>
            </w:pPr>
            <w:r w:rsidRPr="00B32FC6">
              <w:t>84,8</w:t>
            </w:r>
          </w:p>
        </w:tc>
        <w:tc>
          <w:tcPr>
            <w:tcW w:w="794" w:type="dxa"/>
          </w:tcPr>
          <w:p w:rsidR="00B32FC6" w:rsidRPr="00B32FC6" w:rsidRDefault="00B32FC6">
            <w:pPr>
              <w:pStyle w:val="ConsPlusNormal"/>
              <w:jc w:val="center"/>
            </w:pPr>
            <w:r w:rsidRPr="00B32FC6">
              <w:t>82,7</w:t>
            </w:r>
          </w:p>
        </w:tc>
        <w:tc>
          <w:tcPr>
            <w:tcW w:w="794" w:type="dxa"/>
          </w:tcPr>
          <w:p w:rsidR="00B32FC6" w:rsidRPr="00B32FC6" w:rsidRDefault="00B32FC6">
            <w:pPr>
              <w:pStyle w:val="ConsPlusNormal"/>
              <w:jc w:val="center"/>
            </w:pPr>
            <w:r w:rsidRPr="00B32FC6">
              <w:t>86,9</w:t>
            </w:r>
          </w:p>
        </w:tc>
        <w:tc>
          <w:tcPr>
            <w:tcW w:w="794" w:type="dxa"/>
          </w:tcPr>
          <w:p w:rsidR="00B32FC6" w:rsidRPr="00B32FC6" w:rsidRDefault="00B32FC6">
            <w:pPr>
              <w:pStyle w:val="ConsPlusNormal"/>
              <w:jc w:val="center"/>
            </w:pPr>
            <w:r w:rsidRPr="00B32FC6">
              <w:t>83,1</w:t>
            </w:r>
          </w:p>
        </w:tc>
        <w:tc>
          <w:tcPr>
            <w:tcW w:w="794" w:type="dxa"/>
          </w:tcPr>
          <w:p w:rsidR="00B32FC6" w:rsidRPr="00B32FC6" w:rsidRDefault="00B32FC6">
            <w:pPr>
              <w:pStyle w:val="ConsPlusNormal"/>
              <w:jc w:val="center"/>
            </w:pPr>
            <w:r w:rsidRPr="00B32FC6">
              <w:t>88,1</w:t>
            </w:r>
          </w:p>
        </w:tc>
      </w:tr>
      <w:tr w:rsidR="00B32FC6" w:rsidRPr="00B32FC6">
        <w:tc>
          <w:tcPr>
            <w:tcW w:w="2721" w:type="dxa"/>
          </w:tcPr>
          <w:p w:rsidR="00B32FC6" w:rsidRPr="00B32FC6" w:rsidRDefault="00B32FC6">
            <w:pPr>
              <w:pStyle w:val="ConsPlusNormal"/>
            </w:pPr>
            <w:r w:rsidRPr="00B32FC6">
              <w:t>число персональных компьютеров, имевших доступ к Интернету, на 100 работников организаций, штук</w:t>
            </w:r>
          </w:p>
        </w:tc>
        <w:tc>
          <w:tcPr>
            <w:tcW w:w="794" w:type="dxa"/>
          </w:tcPr>
          <w:p w:rsidR="00B32FC6" w:rsidRPr="00B32FC6" w:rsidRDefault="00B32FC6">
            <w:pPr>
              <w:pStyle w:val="ConsPlusNormal"/>
              <w:jc w:val="center"/>
            </w:pPr>
            <w:r w:rsidRPr="00B32FC6">
              <w:t>24</w:t>
            </w:r>
          </w:p>
        </w:tc>
        <w:tc>
          <w:tcPr>
            <w:tcW w:w="774" w:type="dxa"/>
          </w:tcPr>
          <w:p w:rsidR="00B32FC6" w:rsidRPr="00B32FC6" w:rsidRDefault="00B32FC6">
            <w:pPr>
              <w:pStyle w:val="ConsPlusNormal"/>
              <w:jc w:val="center"/>
            </w:pPr>
            <w:r w:rsidRPr="00B32FC6">
              <w:t>18</w:t>
            </w:r>
          </w:p>
        </w:tc>
        <w:tc>
          <w:tcPr>
            <w:tcW w:w="794" w:type="dxa"/>
          </w:tcPr>
          <w:p w:rsidR="00B32FC6" w:rsidRPr="00B32FC6" w:rsidRDefault="00B32FC6">
            <w:pPr>
              <w:pStyle w:val="ConsPlusNormal"/>
              <w:jc w:val="center"/>
            </w:pPr>
            <w:r w:rsidRPr="00B32FC6">
              <w:t>26</w:t>
            </w:r>
          </w:p>
        </w:tc>
        <w:tc>
          <w:tcPr>
            <w:tcW w:w="794" w:type="dxa"/>
          </w:tcPr>
          <w:p w:rsidR="00B32FC6" w:rsidRPr="00B32FC6" w:rsidRDefault="00B32FC6">
            <w:pPr>
              <w:pStyle w:val="ConsPlusNormal"/>
              <w:jc w:val="center"/>
            </w:pPr>
            <w:r w:rsidRPr="00B32FC6">
              <w:t>21</w:t>
            </w:r>
          </w:p>
        </w:tc>
        <w:tc>
          <w:tcPr>
            <w:tcW w:w="794" w:type="dxa"/>
          </w:tcPr>
          <w:p w:rsidR="00B32FC6" w:rsidRPr="00B32FC6" w:rsidRDefault="00B32FC6">
            <w:pPr>
              <w:pStyle w:val="ConsPlusNormal"/>
              <w:jc w:val="center"/>
            </w:pPr>
            <w:r w:rsidRPr="00B32FC6">
              <w:t>30</w:t>
            </w:r>
          </w:p>
        </w:tc>
        <w:tc>
          <w:tcPr>
            <w:tcW w:w="794" w:type="dxa"/>
          </w:tcPr>
          <w:p w:rsidR="00B32FC6" w:rsidRPr="00B32FC6" w:rsidRDefault="00B32FC6">
            <w:pPr>
              <w:pStyle w:val="ConsPlusNormal"/>
              <w:jc w:val="center"/>
            </w:pPr>
            <w:r w:rsidRPr="00B32FC6">
              <w:t>24</w:t>
            </w:r>
          </w:p>
        </w:tc>
        <w:tc>
          <w:tcPr>
            <w:tcW w:w="794" w:type="dxa"/>
          </w:tcPr>
          <w:p w:rsidR="00B32FC6" w:rsidRPr="00B32FC6" w:rsidRDefault="00B32FC6">
            <w:pPr>
              <w:pStyle w:val="ConsPlusNormal"/>
              <w:jc w:val="center"/>
            </w:pPr>
            <w:r w:rsidRPr="00B32FC6">
              <w:t>33</w:t>
            </w:r>
          </w:p>
        </w:tc>
        <w:tc>
          <w:tcPr>
            <w:tcW w:w="794" w:type="dxa"/>
          </w:tcPr>
          <w:p w:rsidR="00B32FC6" w:rsidRPr="00B32FC6" w:rsidRDefault="00B32FC6">
            <w:pPr>
              <w:pStyle w:val="ConsPlusNormal"/>
              <w:jc w:val="center"/>
            </w:pPr>
            <w:r w:rsidRPr="00B32FC6">
              <w:t>26</w:t>
            </w:r>
          </w:p>
        </w:tc>
      </w:tr>
      <w:tr w:rsidR="00B32FC6" w:rsidRPr="00B32FC6">
        <w:tc>
          <w:tcPr>
            <w:tcW w:w="2721" w:type="dxa"/>
          </w:tcPr>
          <w:p w:rsidR="00B32FC6" w:rsidRPr="00B32FC6" w:rsidRDefault="00B32FC6">
            <w:pPr>
              <w:pStyle w:val="ConsPlusNormal"/>
            </w:pPr>
            <w:r w:rsidRPr="00B32FC6">
              <w:t>доля организаций, имевших веб-сайт, в общем числе обследованных организаций, %</w:t>
            </w:r>
          </w:p>
        </w:tc>
        <w:tc>
          <w:tcPr>
            <w:tcW w:w="794" w:type="dxa"/>
          </w:tcPr>
          <w:p w:rsidR="00B32FC6" w:rsidRPr="00B32FC6" w:rsidRDefault="00B32FC6">
            <w:pPr>
              <w:pStyle w:val="ConsPlusNormal"/>
              <w:jc w:val="center"/>
            </w:pPr>
            <w:r w:rsidRPr="00B32FC6">
              <w:t>26,8</w:t>
            </w:r>
          </w:p>
        </w:tc>
        <w:tc>
          <w:tcPr>
            <w:tcW w:w="774" w:type="dxa"/>
          </w:tcPr>
          <w:p w:rsidR="00B32FC6" w:rsidRPr="00B32FC6" w:rsidRDefault="00B32FC6">
            <w:pPr>
              <w:pStyle w:val="ConsPlusNormal"/>
              <w:jc w:val="center"/>
            </w:pPr>
            <w:r w:rsidRPr="00B32FC6">
              <w:t>28,5</w:t>
            </w:r>
          </w:p>
        </w:tc>
        <w:tc>
          <w:tcPr>
            <w:tcW w:w="794" w:type="dxa"/>
          </w:tcPr>
          <w:p w:rsidR="00B32FC6" w:rsidRPr="00B32FC6" w:rsidRDefault="00B32FC6">
            <w:pPr>
              <w:pStyle w:val="ConsPlusNormal"/>
              <w:jc w:val="center"/>
            </w:pPr>
            <w:r w:rsidRPr="00B32FC6">
              <w:t>33,8</w:t>
            </w:r>
          </w:p>
        </w:tc>
        <w:tc>
          <w:tcPr>
            <w:tcW w:w="794" w:type="dxa"/>
          </w:tcPr>
          <w:p w:rsidR="00B32FC6" w:rsidRPr="00B32FC6" w:rsidRDefault="00B32FC6">
            <w:pPr>
              <w:pStyle w:val="ConsPlusNormal"/>
              <w:jc w:val="center"/>
            </w:pPr>
            <w:r w:rsidRPr="00B32FC6">
              <w:t>33,0</w:t>
            </w:r>
          </w:p>
        </w:tc>
        <w:tc>
          <w:tcPr>
            <w:tcW w:w="794" w:type="dxa"/>
          </w:tcPr>
          <w:p w:rsidR="00B32FC6" w:rsidRPr="00B32FC6" w:rsidRDefault="00B32FC6">
            <w:pPr>
              <w:pStyle w:val="ConsPlusNormal"/>
              <w:jc w:val="center"/>
            </w:pPr>
            <w:r w:rsidRPr="00B32FC6">
              <w:t>29,4</w:t>
            </w:r>
          </w:p>
        </w:tc>
        <w:tc>
          <w:tcPr>
            <w:tcW w:w="794" w:type="dxa"/>
          </w:tcPr>
          <w:p w:rsidR="00B32FC6" w:rsidRPr="00B32FC6" w:rsidRDefault="00B32FC6">
            <w:pPr>
              <w:pStyle w:val="ConsPlusNormal"/>
              <w:jc w:val="center"/>
            </w:pPr>
            <w:r w:rsidRPr="00B32FC6">
              <w:t>37,8</w:t>
            </w:r>
          </w:p>
        </w:tc>
        <w:tc>
          <w:tcPr>
            <w:tcW w:w="794" w:type="dxa"/>
          </w:tcPr>
          <w:p w:rsidR="00B32FC6" w:rsidRPr="00B32FC6" w:rsidRDefault="00B32FC6">
            <w:pPr>
              <w:pStyle w:val="ConsPlusNormal"/>
              <w:jc w:val="center"/>
            </w:pPr>
            <w:r w:rsidRPr="00B32FC6">
              <w:t>37,0</w:t>
            </w:r>
          </w:p>
        </w:tc>
        <w:tc>
          <w:tcPr>
            <w:tcW w:w="794" w:type="dxa"/>
          </w:tcPr>
          <w:p w:rsidR="00B32FC6" w:rsidRPr="00B32FC6" w:rsidRDefault="00B32FC6">
            <w:pPr>
              <w:pStyle w:val="ConsPlusNormal"/>
              <w:jc w:val="center"/>
            </w:pPr>
            <w:r w:rsidRPr="00B32FC6">
              <w:t>41,3</w:t>
            </w:r>
          </w:p>
        </w:tc>
      </w:tr>
      <w:tr w:rsidR="00B32FC6" w:rsidRPr="00B32FC6">
        <w:tc>
          <w:tcPr>
            <w:tcW w:w="2721" w:type="dxa"/>
          </w:tcPr>
          <w:p w:rsidR="00B32FC6" w:rsidRPr="00B32FC6" w:rsidRDefault="00B32FC6">
            <w:pPr>
              <w:pStyle w:val="ConsPlusNormal"/>
            </w:pPr>
            <w:r w:rsidRPr="00B32FC6">
              <w:t xml:space="preserve">доля организаций, размещавших заказы на товары (работы, услуги) в Интернете, в общем числе обследованных </w:t>
            </w:r>
            <w:r w:rsidRPr="00B32FC6">
              <w:lastRenderedPageBreak/>
              <w:t>организаций, %</w:t>
            </w:r>
          </w:p>
        </w:tc>
        <w:tc>
          <w:tcPr>
            <w:tcW w:w="794" w:type="dxa"/>
          </w:tcPr>
          <w:p w:rsidR="00B32FC6" w:rsidRPr="00B32FC6" w:rsidRDefault="00B32FC6">
            <w:pPr>
              <w:pStyle w:val="ConsPlusNormal"/>
              <w:jc w:val="center"/>
            </w:pPr>
            <w:r w:rsidRPr="00B32FC6">
              <w:lastRenderedPageBreak/>
              <w:t>24,2</w:t>
            </w:r>
          </w:p>
        </w:tc>
        <w:tc>
          <w:tcPr>
            <w:tcW w:w="774" w:type="dxa"/>
          </w:tcPr>
          <w:p w:rsidR="00B32FC6" w:rsidRPr="00B32FC6" w:rsidRDefault="00B32FC6">
            <w:pPr>
              <w:pStyle w:val="ConsPlusNormal"/>
              <w:jc w:val="center"/>
            </w:pPr>
            <w:r w:rsidRPr="00B32FC6">
              <w:t>35,0</w:t>
            </w:r>
          </w:p>
        </w:tc>
        <w:tc>
          <w:tcPr>
            <w:tcW w:w="794" w:type="dxa"/>
          </w:tcPr>
          <w:p w:rsidR="00B32FC6" w:rsidRPr="00B32FC6" w:rsidRDefault="00B32FC6">
            <w:pPr>
              <w:pStyle w:val="ConsPlusNormal"/>
              <w:jc w:val="center"/>
            </w:pPr>
            <w:r w:rsidRPr="00B32FC6">
              <w:t>32,6</w:t>
            </w:r>
          </w:p>
        </w:tc>
        <w:tc>
          <w:tcPr>
            <w:tcW w:w="794" w:type="dxa"/>
          </w:tcPr>
          <w:p w:rsidR="00B32FC6" w:rsidRPr="00B32FC6" w:rsidRDefault="00B32FC6">
            <w:pPr>
              <w:pStyle w:val="ConsPlusNormal"/>
              <w:jc w:val="center"/>
            </w:pPr>
            <w:r w:rsidRPr="00B32FC6">
              <w:t>39,2</w:t>
            </w:r>
          </w:p>
        </w:tc>
        <w:tc>
          <w:tcPr>
            <w:tcW w:w="794" w:type="dxa"/>
          </w:tcPr>
          <w:p w:rsidR="00B32FC6" w:rsidRPr="00B32FC6" w:rsidRDefault="00B32FC6">
            <w:pPr>
              <w:pStyle w:val="ConsPlusNormal"/>
              <w:jc w:val="center"/>
            </w:pPr>
            <w:r w:rsidRPr="00B32FC6">
              <w:t>31,2</w:t>
            </w:r>
          </w:p>
        </w:tc>
        <w:tc>
          <w:tcPr>
            <w:tcW w:w="794" w:type="dxa"/>
          </w:tcPr>
          <w:p w:rsidR="00B32FC6" w:rsidRPr="00B32FC6" w:rsidRDefault="00B32FC6">
            <w:pPr>
              <w:pStyle w:val="ConsPlusNormal"/>
              <w:jc w:val="center"/>
            </w:pPr>
            <w:r w:rsidRPr="00B32FC6">
              <w:t>41,1</w:t>
            </w:r>
          </w:p>
        </w:tc>
        <w:tc>
          <w:tcPr>
            <w:tcW w:w="794" w:type="dxa"/>
          </w:tcPr>
          <w:p w:rsidR="00B32FC6" w:rsidRPr="00B32FC6" w:rsidRDefault="00B32FC6">
            <w:pPr>
              <w:pStyle w:val="ConsPlusNormal"/>
              <w:jc w:val="center"/>
            </w:pPr>
            <w:r w:rsidRPr="00B32FC6">
              <w:t>34,9</w:t>
            </w:r>
          </w:p>
        </w:tc>
        <w:tc>
          <w:tcPr>
            <w:tcW w:w="794" w:type="dxa"/>
          </w:tcPr>
          <w:p w:rsidR="00B32FC6" w:rsidRPr="00B32FC6" w:rsidRDefault="00B32FC6">
            <w:pPr>
              <w:pStyle w:val="ConsPlusNormal"/>
              <w:jc w:val="center"/>
            </w:pPr>
            <w:r w:rsidRPr="00B32FC6">
              <w:t>43,4</w:t>
            </w:r>
          </w:p>
        </w:tc>
      </w:tr>
      <w:tr w:rsidR="00B32FC6" w:rsidRPr="00B32FC6">
        <w:tc>
          <w:tcPr>
            <w:tcW w:w="2721" w:type="dxa"/>
          </w:tcPr>
          <w:p w:rsidR="00B32FC6" w:rsidRPr="00B32FC6" w:rsidRDefault="00B32FC6">
            <w:pPr>
              <w:pStyle w:val="ConsPlusNormal"/>
            </w:pPr>
            <w:r w:rsidRPr="00B32FC6">
              <w:t>доля организаций, использующих широкополосный доступ к сети Интернет, в общем числе организаций</w:t>
            </w:r>
          </w:p>
        </w:tc>
        <w:tc>
          <w:tcPr>
            <w:tcW w:w="794" w:type="dxa"/>
          </w:tcPr>
          <w:p w:rsidR="00B32FC6" w:rsidRPr="00B32FC6" w:rsidRDefault="00B32FC6">
            <w:pPr>
              <w:pStyle w:val="ConsPlusNormal"/>
              <w:jc w:val="center"/>
            </w:pPr>
            <w:r w:rsidRPr="00B32FC6">
              <w:t>50,6</w:t>
            </w:r>
          </w:p>
        </w:tc>
        <w:tc>
          <w:tcPr>
            <w:tcW w:w="774" w:type="dxa"/>
          </w:tcPr>
          <w:p w:rsidR="00B32FC6" w:rsidRPr="00B32FC6" w:rsidRDefault="00B32FC6">
            <w:pPr>
              <w:pStyle w:val="ConsPlusNormal"/>
              <w:jc w:val="center"/>
            </w:pPr>
            <w:r w:rsidRPr="00B32FC6">
              <w:t>56,7</w:t>
            </w:r>
          </w:p>
        </w:tc>
        <w:tc>
          <w:tcPr>
            <w:tcW w:w="794" w:type="dxa"/>
          </w:tcPr>
          <w:p w:rsidR="00B32FC6" w:rsidRPr="00B32FC6" w:rsidRDefault="00B32FC6">
            <w:pPr>
              <w:pStyle w:val="ConsPlusNormal"/>
              <w:jc w:val="center"/>
            </w:pPr>
            <w:r w:rsidRPr="00B32FC6">
              <w:t>57,2</w:t>
            </w:r>
          </w:p>
        </w:tc>
        <w:tc>
          <w:tcPr>
            <w:tcW w:w="794" w:type="dxa"/>
          </w:tcPr>
          <w:p w:rsidR="00B32FC6" w:rsidRPr="00B32FC6" w:rsidRDefault="00B32FC6">
            <w:pPr>
              <w:pStyle w:val="ConsPlusNormal"/>
              <w:jc w:val="center"/>
            </w:pPr>
            <w:r w:rsidRPr="00B32FC6">
              <w:t>63,4</w:t>
            </w:r>
          </w:p>
        </w:tc>
        <w:tc>
          <w:tcPr>
            <w:tcW w:w="794" w:type="dxa"/>
          </w:tcPr>
          <w:p w:rsidR="00B32FC6" w:rsidRPr="00B32FC6" w:rsidRDefault="00B32FC6">
            <w:pPr>
              <w:pStyle w:val="ConsPlusNormal"/>
              <w:jc w:val="center"/>
            </w:pPr>
            <w:r w:rsidRPr="00B32FC6">
              <w:t>69,3</w:t>
            </w:r>
          </w:p>
        </w:tc>
        <w:tc>
          <w:tcPr>
            <w:tcW w:w="794" w:type="dxa"/>
          </w:tcPr>
          <w:p w:rsidR="00B32FC6" w:rsidRPr="00B32FC6" w:rsidRDefault="00B32FC6">
            <w:pPr>
              <w:pStyle w:val="ConsPlusNormal"/>
              <w:jc w:val="center"/>
            </w:pPr>
            <w:r w:rsidRPr="00B32FC6">
              <w:t>76,6</w:t>
            </w:r>
          </w:p>
        </w:tc>
        <w:tc>
          <w:tcPr>
            <w:tcW w:w="794" w:type="dxa"/>
          </w:tcPr>
          <w:p w:rsidR="00B32FC6" w:rsidRPr="00B32FC6" w:rsidRDefault="00B32FC6">
            <w:pPr>
              <w:pStyle w:val="ConsPlusNormal"/>
              <w:jc w:val="center"/>
            </w:pPr>
            <w:r w:rsidRPr="00B32FC6">
              <w:t>72,6</w:t>
            </w:r>
          </w:p>
        </w:tc>
        <w:tc>
          <w:tcPr>
            <w:tcW w:w="794" w:type="dxa"/>
          </w:tcPr>
          <w:p w:rsidR="00B32FC6" w:rsidRPr="00B32FC6" w:rsidRDefault="00B32FC6">
            <w:pPr>
              <w:pStyle w:val="ConsPlusNormal"/>
              <w:jc w:val="center"/>
            </w:pPr>
            <w:r w:rsidRPr="00B32FC6">
              <w:t>79,4</w:t>
            </w:r>
          </w:p>
        </w:tc>
      </w:tr>
      <w:tr w:rsidR="00B32FC6" w:rsidRPr="00B32FC6">
        <w:tc>
          <w:tcPr>
            <w:tcW w:w="9053" w:type="dxa"/>
            <w:gridSpan w:val="9"/>
          </w:tcPr>
          <w:p w:rsidR="00B32FC6" w:rsidRPr="00B32FC6" w:rsidRDefault="00B32FC6">
            <w:pPr>
              <w:pStyle w:val="ConsPlusNormal"/>
              <w:outlineLvl w:val="3"/>
            </w:pPr>
            <w:r w:rsidRPr="00B32FC6">
              <w:t>Группа показателей "ИКТ в образовании", в том числе:</w:t>
            </w:r>
          </w:p>
        </w:tc>
      </w:tr>
      <w:tr w:rsidR="00B32FC6" w:rsidRPr="00B32FC6">
        <w:tc>
          <w:tcPr>
            <w:tcW w:w="2721" w:type="dxa"/>
          </w:tcPr>
          <w:p w:rsidR="00B32FC6" w:rsidRPr="00B32FC6" w:rsidRDefault="00B32FC6">
            <w:pPr>
              <w:pStyle w:val="ConsPlusNormal"/>
            </w:pPr>
            <w:r w:rsidRPr="00B32FC6">
              <w:t>число персональных компьютеров, используемых в учебных целях, на 100 обучающихся государственных и муниципальных общеобразовательных учреждений, штук</w:t>
            </w:r>
          </w:p>
        </w:tc>
        <w:tc>
          <w:tcPr>
            <w:tcW w:w="794" w:type="dxa"/>
          </w:tcPr>
          <w:p w:rsidR="00B32FC6" w:rsidRPr="00B32FC6" w:rsidRDefault="00B32FC6">
            <w:pPr>
              <w:pStyle w:val="ConsPlusNormal"/>
              <w:jc w:val="center"/>
            </w:pPr>
            <w:r w:rsidRPr="00B32FC6">
              <w:t>7</w:t>
            </w:r>
          </w:p>
        </w:tc>
        <w:tc>
          <w:tcPr>
            <w:tcW w:w="774" w:type="dxa"/>
          </w:tcPr>
          <w:p w:rsidR="00B32FC6" w:rsidRPr="00B32FC6" w:rsidRDefault="00B32FC6">
            <w:pPr>
              <w:pStyle w:val="ConsPlusNormal"/>
              <w:jc w:val="center"/>
            </w:pPr>
            <w:r w:rsidRPr="00B32FC6">
              <w:t>7</w:t>
            </w:r>
          </w:p>
        </w:tc>
        <w:tc>
          <w:tcPr>
            <w:tcW w:w="794" w:type="dxa"/>
          </w:tcPr>
          <w:p w:rsidR="00B32FC6" w:rsidRPr="00B32FC6" w:rsidRDefault="00B32FC6">
            <w:pPr>
              <w:pStyle w:val="ConsPlusNormal"/>
              <w:jc w:val="center"/>
            </w:pPr>
            <w:r w:rsidRPr="00B32FC6">
              <w:t>8</w:t>
            </w:r>
          </w:p>
        </w:tc>
        <w:tc>
          <w:tcPr>
            <w:tcW w:w="794" w:type="dxa"/>
          </w:tcPr>
          <w:p w:rsidR="00B32FC6" w:rsidRPr="00B32FC6" w:rsidRDefault="00B32FC6">
            <w:pPr>
              <w:pStyle w:val="ConsPlusNormal"/>
              <w:jc w:val="center"/>
            </w:pPr>
            <w:r w:rsidRPr="00B32FC6">
              <w:t>8</w:t>
            </w:r>
          </w:p>
        </w:tc>
        <w:tc>
          <w:tcPr>
            <w:tcW w:w="794" w:type="dxa"/>
          </w:tcPr>
          <w:p w:rsidR="00B32FC6" w:rsidRPr="00B32FC6" w:rsidRDefault="00B32FC6">
            <w:pPr>
              <w:pStyle w:val="ConsPlusNormal"/>
              <w:jc w:val="center"/>
            </w:pPr>
            <w:r w:rsidRPr="00B32FC6">
              <w:t>9</w:t>
            </w:r>
          </w:p>
        </w:tc>
        <w:tc>
          <w:tcPr>
            <w:tcW w:w="794" w:type="dxa"/>
          </w:tcPr>
          <w:p w:rsidR="00B32FC6" w:rsidRPr="00B32FC6" w:rsidRDefault="00B32FC6">
            <w:pPr>
              <w:pStyle w:val="ConsPlusNormal"/>
              <w:jc w:val="center"/>
            </w:pPr>
            <w:r w:rsidRPr="00B32FC6">
              <w:t>11</w:t>
            </w:r>
          </w:p>
        </w:tc>
        <w:tc>
          <w:tcPr>
            <w:tcW w:w="794" w:type="dxa"/>
          </w:tcPr>
          <w:p w:rsidR="00B32FC6" w:rsidRPr="00B32FC6" w:rsidRDefault="00B32FC6">
            <w:pPr>
              <w:pStyle w:val="ConsPlusNormal"/>
              <w:jc w:val="center"/>
            </w:pPr>
            <w:r w:rsidRPr="00B32FC6">
              <w:t>10</w:t>
            </w:r>
          </w:p>
        </w:tc>
        <w:tc>
          <w:tcPr>
            <w:tcW w:w="794" w:type="dxa"/>
          </w:tcPr>
          <w:p w:rsidR="00B32FC6" w:rsidRPr="00B32FC6" w:rsidRDefault="00B32FC6">
            <w:pPr>
              <w:pStyle w:val="ConsPlusNormal"/>
              <w:jc w:val="center"/>
            </w:pPr>
            <w:r w:rsidRPr="00B32FC6">
              <w:t>12</w:t>
            </w:r>
          </w:p>
        </w:tc>
      </w:tr>
      <w:tr w:rsidR="00B32FC6" w:rsidRPr="00B32FC6">
        <w:tc>
          <w:tcPr>
            <w:tcW w:w="2721" w:type="dxa"/>
          </w:tcPr>
          <w:p w:rsidR="00B32FC6" w:rsidRPr="00B32FC6" w:rsidRDefault="00B32FC6">
            <w:pPr>
              <w:pStyle w:val="ConsPlusNormal"/>
            </w:pPr>
            <w:r w:rsidRPr="00B32FC6">
              <w:t>число персональных компьютеров, используемых в учебных целях, имеющих доступ к Интернету, в расчете на 100 студентов (обучающихся) по образовательным учреждениям, штук, в том числе:</w:t>
            </w:r>
          </w:p>
        </w:tc>
        <w:tc>
          <w:tcPr>
            <w:tcW w:w="794" w:type="dxa"/>
          </w:tcPr>
          <w:p w:rsidR="00B32FC6" w:rsidRPr="00B32FC6" w:rsidRDefault="00B32FC6">
            <w:pPr>
              <w:pStyle w:val="ConsPlusNormal"/>
              <w:jc w:val="center"/>
            </w:pPr>
            <w:r w:rsidRPr="00B32FC6">
              <w:t>х</w:t>
            </w:r>
          </w:p>
        </w:tc>
        <w:tc>
          <w:tcPr>
            <w:tcW w:w="77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r>
      <w:tr w:rsidR="00B32FC6" w:rsidRPr="00B32FC6">
        <w:tc>
          <w:tcPr>
            <w:tcW w:w="2721" w:type="dxa"/>
          </w:tcPr>
          <w:p w:rsidR="00B32FC6" w:rsidRPr="00B32FC6" w:rsidRDefault="00B32FC6">
            <w:pPr>
              <w:pStyle w:val="ConsPlusNormal"/>
            </w:pPr>
            <w:r w:rsidRPr="00B32FC6">
              <w:t>начальному профессиональному образованию</w:t>
            </w:r>
          </w:p>
        </w:tc>
        <w:tc>
          <w:tcPr>
            <w:tcW w:w="794" w:type="dxa"/>
          </w:tcPr>
          <w:p w:rsidR="00B32FC6" w:rsidRPr="00B32FC6" w:rsidRDefault="00B32FC6">
            <w:pPr>
              <w:pStyle w:val="ConsPlusNormal"/>
              <w:jc w:val="center"/>
            </w:pPr>
            <w:r w:rsidRPr="00B32FC6">
              <w:t>3</w:t>
            </w:r>
          </w:p>
        </w:tc>
        <w:tc>
          <w:tcPr>
            <w:tcW w:w="774" w:type="dxa"/>
          </w:tcPr>
          <w:p w:rsidR="00B32FC6" w:rsidRPr="00B32FC6" w:rsidRDefault="00B32FC6">
            <w:pPr>
              <w:pStyle w:val="ConsPlusNormal"/>
              <w:jc w:val="center"/>
            </w:pPr>
            <w:r w:rsidRPr="00B32FC6">
              <w:t>3</w:t>
            </w:r>
          </w:p>
        </w:tc>
        <w:tc>
          <w:tcPr>
            <w:tcW w:w="794" w:type="dxa"/>
          </w:tcPr>
          <w:p w:rsidR="00B32FC6" w:rsidRPr="00B32FC6" w:rsidRDefault="00B32FC6">
            <w:pPr>
              <w:pStyle w:val="ConsPlusNormal"/>
              <w:jc w:val="center"/>
            </w:pPr>
            <w:r w:rsidRPr="00B32FC6">
              <w:t>3</w:t>
            </w:r>
          </w:p>
        </w:tc>
        <w:tc>
          <w:tcPr>
            <w:tcW w:w="794" w:type="dxa"/>
          </w:tcPr>
          <w:p w:rsidR="00B32FC6" w:rsidRPr="00B32FC6" w:rsidRDefault="00B32FC6">
            <w:pPr>
              <w:pStyle w:val="ConsPlusNormal"/>
              <w:jc w:val="center"/>
            </w:pPr>
            <w:r w:rsidRPr="00B32FC6">
              <w:t>4</w:t>
            </w:r>
          </w:p>
        </w:tc>
        <w:tc>
          <w:tcPr>
            <w:tcW w:w="794" w:type="dxa"/>
          </w:tcPr>
          <w:p w:rsidR="00B32FC6" w:rsidRPr="00B32FC6" w:rsidRDefault="00B32FC6">
            <w:pPr>
              <w:pStyle w:val="ConsPlusNormal"/>
              <w:jc w:val="center"/>
            </w:pPr>
            <w:r w:rsidRPr="00B32FC6">
              <w:t>4</w:t>
            </w:r>
          </w:p>
        </w:tc>
        <w:tc>
          <w:tcPr>
            <w:tcW w:w="794" w:type="dxa"/>
          </w:tcPr>
          <w:p w:rsidR="00B32FC6" w:rsidRPr="00B32FC6" w:rsidRDefault="00B32FC6">
            <w:pPr>
              <w:pStyle w:val="ConsPlusNormal"/>
              <w:jc w:val="center"/>
            </w:pPr>
            <w:r w:rsidRPr="00B32FC6">
              <w:t>5</w:t>
            </w:r>
          </w:p>
        </w:tc>
        <w:tc>
          <w:tcPr>
            <w:tcW w:w="794" w:type="dxa"/>
          </w:tcPr>
          <w:p w:rsidR="00B32FC6" w:rsidRPr="00B32FC6" w:rsidRDefault="00B32FC6">
            <w:pPr>
              <w:pStyle w:val="ConsPlusNormal"/>
              <w:jc w:val="center"/>
            </w:pPr>
            <w:r w:rsidRPr="00B32FC6">
              <w:t>6</w:t>
            </w:r>
          </w:p>
        </w:tc>
        <w:tc>
          <w:tcPr>
            <w:tcW w:w="794" w:type="dxa"/>
          </w:tcPr>
          <w:p w:rsidR="00B32FC6" w:rsidRPr="00B32FC6" w:rsidRDefault="00B32FC6">
            <w:pPr>
              <w:pStyle w:val="ConsPlusNormal"/>
              <w:jc w:val="center"/>
            </w:pPr>
            <w:r w:rsidRPr="00B32FC6">
              <w:t>5</w:t>
            </w:r>
          </w:p>
        </w:tc>
      </w:tr>
      <w:tr w:rsidR="00B32FC6" w:rsidRPr="00B32FC6">
        <w:tc>
          <w:tcPr>
            <w:tcW w:w="2721" w:type="dxa"/>
          </w:tcPr>
          <w:p w:rsidR="00B32FC6" w:rsidRPr="00B32FC6" w:rsidRDefault="00B32FC6">
            <w:pPr>
              <w:pStyle w:val="ConsPlusNormal"/>
            </w:pPr>
            <w:r w:rsidRPr="00B32FC6">
              <w:t>среднему профессиональному образованию</w:t>
            </w:r>
          </w:p>
        </w:tc>
        <w:tc>
          <w:tcPr>
            <w:tcW w:w="794" w:type="dxa"/>
          </w:tcPr>
          <w:p w:rsidR="00B32FC6" w:rsidRPr="00B32FC6" w:rsidRDefault="00B32FC6">
            <w:pPr>
              <w:pStyle w:val="ConsPlusNormal"/>
              <w:jc w:val="center"/>
            </w:pPr>
            <w:r w:rsidRPr="00B32FC6">
              <w:t>8</w:t>
            </w:r>
          </w:p>
        </w:tc>
        <w:tc>
          <w:tcPr>
            <w:tcW w:w="774" w:type="dxa"/>
          </w:tcPr>
          <w:p w:rsidR="00B32FC6" w:rsidRPr="00B32FC6" w:rsidRDefault="00B32FC6">
            <w:pPr>
              <w:pStyle w:val="ConsPlusNormal"/>
              <w:jc w:val="center"/>
            </w:pPr>
            <w:r w:rsidRPr="00B32FC6">
              <w:t>8</w:t>
            </w:r>
          </w:p>
        </w:tc>
        <w:tc>
          <w:tcPr>
            <w:tcW w:w="794" w:type="dxa"/>
          </w:tcPr>
          <w:p w:rsidR="00B32FC6" w:rsidRPr="00B32FC6" w:rsidRDefault="00B32FC6">
            <w:pPr>
              <w:pStyle w:val="ConsPlusNormal"/>
              <w:jc w:val="center"/>
            </w:pPr>
            <w:r w:rsidRPr="00B32FC6">
              <w:t>8</w:t>
            </w:r>
          </w:p>
        </w:tc>
        <w:tc>
          <w:tcPr>
            <w:tcW w:w="794" w:type="dxa"/>
          </w:tcPr>
          <w:p w:rsidR="00B32FC6" w:rsidRPr="00B32FC6" w:rsidRDefault="00B32FC6">
            <w:pPr>
              <w:pStyle w:val="ConsPlusNormal"/>
              <w:jc w:val="center"/>
            </w:pPr>
            <w:r w:rsidRPr="00B32FC6">
              <w:t>9</w:t>
            </w:r>
          </w:p>
        </w:tc>
        <w:tc>
          <w:tcPr>
            <w:tcW w:w="794" w:type="dxa"/>
          </w:tcPr>
          <w:p w:rsidR="00B32FC6" w:rsidRPr="00B32FC6" w:rsidRDefault="00B32FC6">
            <w:pPr>
              <w:pStyle w:val="ConsPlusNormal"/>
              <w:jc w:val="center"/>
            </w:pPr>
            <w:r w:rsidRPr="00B32FC6">
              <w:t>12</w:t>
            </w:r>
          </w:p>
        </w:tc>
        <w:tc>
          <w:tcPr>
            <w:tcW w:w="794" w:type="dxa"/>
          </w:tcPr>
          <w:p w:rsidR="00B32FC6" w:rsidRPr="00B32FC6" w:rsidRDefault="00B32FC6">
            <w:pPr>
              <w:pStyle w:val="ConsPlusNormal"/>
              <w:jc w:val="center"/>
            </w:pPr>
            <w:r w:rsidRPr="00B32FC6">
              <w:t>11</w:t>
            </w:r>
          </w:p>
        </w:tc>
        <w:tc>
          <w:tcPr>
            <w:tcW w:w="794" w:type="dxa"/>
          </w:tcPr>
          <w:p w:rsidR="00B32FC6" w:rsidRPr="00B32FC6" w:rsidRDefault="00B32FC6">
            <w:pPr>
              <w:pStyle w:val="ConsPlusNormal"/>
              <w:jc w:val="center"/>
            </w:pPr>
            <w:r w:rsidRPr="00B32FC6">
              <w:t>11</w:t>
            </w:r>
          </w:p>
        </w:tc>
        <w:tc>
          <w:tcPr>
            <w:tcW w:w="794" w:type="dxa"/>
          </w:tcPr>
          <w:p w:rsidR="00B32FC6" w:rsidRPr="00B32FC6" w:rsidRDefault="00B32FC6">
            <w:pPr>
              <w:pStyle w:val="ConsPlusNormal"/>
              <w:jc w:val="center"/>
            </w:pPr>
            <w:r w:rsidRPr="00B32FC6">
              <w:t>12</w:t>
            </w:r>
          </w:p>
        </w:tc>
      </w:tr>
      <w:tr w:rsidR="00B32FC6" w:rsidRPr="00B32FC6">
        <w:tc>
          <w:tcPr>
            <w:tcW w:w="2721" w:type="dxa"/>
          </w:tcPr>
          <w:p w:rsidR="00B32FC6" w:rsidRPr="00B32FC6" w:rsidRDefault="00B32FC6">
            <w:pPr>
              <w:pStyle w:val="ConsPlusNormal"/>
            </w:pPr>
            <w:r w:rsidRPr="00B32FC6">
              <w:t>высшему профессиональному образованию</w:t>
            </w:r>
          </w:p>
        </w:tc>
        <w:tc>
          <w:tcPr>
            <w:tcW w:w="794" w:type="dxa"/>
          </w:tcPr>
          <w:p w:rsidR="00B32FC6" w:rsidRPr="00B32FC6" w:rsidRDefault="00B32FC6">
            <w:pPr>
              <w:pStyle w:val="ConsPlusNormal"/>
              <w:jc w:val="center"/>
            </w:pPr>
            <w:r w:rsidRPr="00B32FC6">
              <w:t>14</w:t>
            </w:r>
          </w:p>
        </w:tc>
        <w:tc>
          <w:tcPr>
            <w:tcW w:w="774" w:type="dxa"/>
          </w:tcPr>
          <w:p w:rsidR="00B32FC6" w:rsidRPr="00B32FC6" w:rsidRDefault="00B32FC6">
            <w:pPr>
              <w:pStyle w:val="ConsPlusNormal"/>
              <w:jc w:val="center"/>
            </w:pPr>
            <w:r w:rsidRPr="00B32FC6">
              <w:t>14</w:t>
            </w:r>
          </w:p>
        </w:tc>
        <w:tc>
          <w:tcPr>
            <w:tcW w:w="794" w:type="dxa"/>
          </w:tcPr>
          <w:p w:rsidR="00B32FC6" w:rsidRPr="00B32FC6" w:rsidRDefault="00B32FC6">
            <w:pPr>
              <w:pStyle w:val="ConsPlusNormal"/>
              <w:jc w:val="center"/>
            </w:pPr>
            <w:r w:rsidRPr="00B32FC6">
              <w:t>19</w:t>
            </w:r>
          </w:p>
        </w:tc>
        <w:tc>
          <w:tcPr>
            <w:tcW w:w="794" w:type="dxa"/>
          </w:tcPr>
          <w:p w:rsidR="00B32FC6" w:rsidRPr="00B32FC6" w:rsidRDefault="00B32FC6">
            <w:pPr>
              <w:pStyle w:val="ConsPlusNormal"/>
              <w:jc w:val="center"/>
            </w:pPr>
            <w:r w:rsidRPr="00B32FC6">
              <w:t>16</w:t>
            </w:r>
          </w:p>
        </w:tc>
        <w:tc>
          <w:tcPr>
            <w:tcW w:w="794" w:type="dxa"/>
          </w:tcPr>
          <w:p w:rsidR="00B32FC6" w:rsidRPr="00B32FC6" w:rsidRDefault="00B32FC6">
            <w:pPr>
              <w:pStyle w:val="ConsPlusNormal"/>
              <w:jc w:val="center"/>
            </w:pPr>
            <w:r w:rsidRPr="00B32FC6">
              <w:t>23</w:t>
            </w:r>
          </w:p>
        </w:tc>
        <w:tc>
          <w:tcPr>
            <w:tcW w:w="794" w:type="dxa"/>
          </w:tcPr>
          <w:p w:rsidR="00B32FC6" w:rsidRPr="00B32FC6" w:rsidRDefault="00B32FC6">
            <w:pPr>
              <w:pStyle w:val="ConsPlusNormal"/>
              <w:jc w:val="center"/>
            </w:pPr>
            <w:r w:rsidRPr="00B32FC6">
              <w:t>18</w:t>
            </w:r>
          </w:p>
        </w:tc>
        <w:tc>
          <w:tcPr>
            <w:tcW w:w="794" w:type="dxa"/>
          </w:tcPr>
          <w:p w:rsidR="00B32FC6" w:rsidRPr="00B32FC6" w:rsidRDefault="00B32FC6">
            <w:pPr>
              <w:pStyle w:val="ConsPlusNormal"/>
              <w:jc w:val="center"/>
            </w:pPr>
            <w:r w:rsidRPr="00B32FC6">
              <w:t>24</w:t>
            </w:r>
          </w:p>
        </w:tc>
        <w:tc>
          <w:tcPr>
            <w:tcW w:w="794" w:type="dxa"/>
          </w:tcPr>
          <w:p w:rsidR="00B32FC6" w:rsidRPr="00B32FC6" w:rsidRDefault="00B32FC6">
            <w:pPr>
              <w:pStyle w:val="ConsPlusNormal"/>
              <w:jc w:val="center"/>
            </w:pPr>
            <w:r w:rsidRPr="00B32FC6">
              <w:t>21</w:t>
            </w:r>
          </w:p>
        </w:tc>
      </w:tr>
      <w:tr w:rsidR="00B32FC6" w:rsidRPr="00B32FC6">
        <w:tc>
          <w:tcPr>
            <w:tcW w:w="2721" w:type="dxa"/>
          </w:tcPr>
          <w:p w:rsidR="00B32FC6" w:rsidRPr="00B32FC6" w:rsidRDefault="00B32FC6">
            <w:pPr>
              <w:pStyle w:val="ConsPlusNormal"/>
            </w:pPr>
            <w:r w:rsidRPr="00B32FC6">
              <w:t xml:space="preserve">доля образовательных учреждений, реализующих образовательные программы с использованием дистанционных образовательных технологий для реализации основных образовательных программ, в общем числе самостоятельных образовательных </w:t>
            </w:r>
            <w:r w:rsidRPr="00B32FC6">
              <w:lastRenderedPageBreak/>
              <w:t>учреждений, %, в том числе:</w:t>
            </w:r>
          </w:p>
        </w:tc>
        <w:tc>
          <w:tcPr>
            <w:tcW w:w="794" w:type="dxa"/>
          </w:tcPr>
          <w:p w:rsidR="00B32FC6" w:rsidRPr="00B32FC6" w:rsidRDefault="00B32FC6">
            <w:pPr>
              <w:pStyle w:val="ConsPlusNormal"/>
              <w:jc w:val="center"/>
            </w:pPr>
            <w:r w:rsidRPr="00B32FC6">
              <w:lastRenderedPageBreak/>
              <w:t>х</w:t>
            </w:r>
          </w:p>
        </w:tc>
        <w:tc>
          <w:tcPr>
            <w:tcW w:w="77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c>
          <w:tcPr>
            <w:tcW w:w="794" w:type="dxa"/>
          </w:tcPr>
          <w:p w:rsidR="00B32FC6" w:rsidRPr="00B32FC6" w:rsidRDefault="00B32FC6">
            <w:pPr>
              <w:pStyle w:val="ConsPlusNormal"/>
              <w:jc w:val="center"/>
            </w:pPr>
            <w:r w:rsidRPr="00B32FC6">
              <w:t>х</w:t>
            </w:r>
          </w:p>
        </w:tc>
      </w:tr>
      <w:tr w:rsidR="00B32FC6" w:rsidRPr="00B32FC6">
        <w:tc>
          <w:tcPr>
            <w:tcW w:w="2721" w:type="dxa"/>
          </w:tcPr>
          <w:p w:rsidR="00B32FC6" w:rsidRPr="00B32FC6" w:rsidRDefault="00B32FC6">
            <w:pPr>
              <w:pStyle w:val="ConsPlusNormal"/>
            </w:pPr>
            <w:r w:rsidRPr="00B32FC6">
              <w:t>среднему профессиональному образованию</w:t>
            </w:r>
          </w:p>
        </w:tc>
        <w:tc>
          <w:tcPr>
            <w:tcW w:w="794" w:type="dxa"/>
          </w:tcPr>
          <w:p w:rsidR="00B32FC6" w:rsidRPr="00B32FC6" w:rsidRDefault="00B32FC6">
            <w:pPr>
              <w:pStyle w:val="ConsPlusNormal"/>
              <w:jc w:val="center"/>
            </w:pPr>
            <w:r w:rsidRPr="00B32FC6">
              <w:t>10,6</w:t>
            </w:r>
          </w:p>
        </w:tc>
        <w:tc>
          <w:tcPr>
            <w:tcW w:w="774" w:type="dxa"/>
          </w:tcPr>
          <w:p w:rsidR="00B32FC6" w:rsidRPr="00B32FC6" w:rsidRDefault="00B32FC6">
            <w:pPr>
              <w:pStyle w:val="ConsPlusNormal"/>
              <w:jc w:val="center"/>
            </w:pPr>
            <w:r w:rsidRPr="00B32FC6">
              <w:t>10,6</w:t>
            </w:r>
          </w:p>
        </w:tc>
        <w:tc>
          <w:tcPr>
            <w:tcW w:w="794" w:type="dxa"/>
          </w:tcPr>
          <w:p w:rsidR="00B32FC6" w:rsidRPr="00B32FC6" w:rsidRDefault="00B32FC6">
            <w:pPr>
              <w:pStyle w:val="ConsPlusNormal"/>
              <w:jc w:val="center"/>
            </w:pPr>
            <w:r w:rsidRPr="00B32FC6">
              <w:t>8,3</w:t>
            </w:r>
          </w:p>
        </w:tc>
        <w:tc>
          <w:tcPr>
            <w:tcW w:w="794" w:type="dxa"/>
          </w:tcPr>
          <w:p w:rsidR="00B32FC6" w:rsidRPr="00B32FC6" w:rsidRDefault="00B32FC6">
            <w:pPr>
              <w:pStyle w:val="ConsPlusNormal"/>
              <w:jc w:val="center"/>
            </w:pPr>
            <w:r w:rsidRPr="00B32FC6">
              <w:t>11,9</w:t>
            </w:r>
          </w:p>
        </w:tc>
        <w:tc>
          <w:tcPr>
            <w:tcW w:w="794" w:type="dxa"/>
          </w:tcPr>
          <w:p w:rsidR="00B32FC6" w:rsidRPr="00B32FC6" w:rsidRDefault="00B32FC6">
            <w:pPr>
              <w:pStyle w:val="ConsPlusNormal"/>
              <w:jc w:val="center"/>
            </w:pPr>
            <w:r w:rsidRPr="00B32FC6">
              <w:t>10,2</w:t>
            </w:r>
          </w:p>
        </w:tc>
        <w:tc>
          <w:tcPr>
            <w:tcW w:w="794" w:type="dxa"/>
          </w:tcPr>
          <w:p w:rsidR="00B32FC6" w:rsidRPr="00B32FC6" w:rsidRDefault="00B32FC6">
            <w:pPr>
              <w:pStyle w:val="ConsPlusNormal"/>
              <w:jc w:val="center"/>
            </w:pPr>
            <w:r w:rsidRPr="00B32FC6">
              <w:t>13,8</w:t>
            </w:r>
          </w:p>
        </w:tc>
        <w:tc>
          <w:tcPr>
            <w:tcW w:w="794" w:type="dxa"/>
          </w:tcPr>
          <w:p w:rsidR="00B32FC6" w:rsidRPr="00B32FC6" w:rsidRDefault="00B32FC6">
            <w:pPr>
              <w:pStyle w:val="ConsPlusNormal"/>
              <w:jc w:val="center"/>
            </w:pPr>
            <w:r w:rsidRPr="00B32FC6">
              <w:t>8,2</w:t>
            </w:r>
          </w:p>
        </w:tc>
        <w:tc>
          <w:tcPr>
            <w:tcW w:w="794" w:type="dxa"/>
          </w:tcPr>
          <w:p w:rsidR="00B32FC6" w:rsidRPr="00B32FC6" w:rsidRDefault="00B32FC6">
            <w:pPr>
              <w:pStyle w:val="ConsPlusNormal"/>
              <w:jc w:val="center"/>
            </w:pPr>
            <w:r w:rsidRPr="00B32FC6">
              <w:t>15,5</w:t>
            </w:r>
          </w:p>
        </w:tc>
      </w:tr>
      <w:tr w:rsidR="00B32FC6" w:rsidRPr="00B32FC6">
        <w:tc>
          <w:tcPr>
            <w:tcW w:w="2721" w:type="dxa"/>
          </w:tcPr>
          <w:p w:rsidR="00B32FC6" w:rsidRPr="00B32FC6" w:rsidRDefault="00B32FC6">
            <w:pPr>
              <w:pStyle w:val="ConsPlusNormal"/>
            </w:pPr>
            <w:r w:rsidRPr="00B32FC6">
              <w:t>высшему профессиональному образованию</w:t>
            </w:r>
          </w:p>
        </w:tc>
        <w:tc>
          <w:tcPr>
            <w:tcW w:w="794" w:type="dxa"/>
          </w:tcPr>
          <w:p w:rsidR="00B32FC6" w:rsidRPr="00B32FC6" w:rsidRDefault="00B32FC6">
            <w:pPr>
              <w:pStyle w:val="ConsPlusNormal"/>
              <w:jc w:val="center"/>
            </w:pPr>
            <w:r w:rsidRPr="00B32FC6">
              <w:t>52,0</w:t>
            </w:r>
          </w:p>
        </w:tc>
        <w:tc>
          <w:tcPr>
            <w:tcW w:w="774" w:type="dxa"/>
          </w:tcPr>
          <w:p w:rsidR="00B32FC6" w:rsidRPr="00B32FC6" w:rsidRDefault="00B32FC6">
            <w:pPr>
              <w:pStyle w:val="ConsPlusNormal"/>
              <w:jc w:val="center"/>
            </w:pPr>
            <w:r w:rsidRPr="00B32FC6">
              <w:t>49,8</w:t>
            </w:r>
          </w:p>
        </w:tc>
        <w:tc>
          <w:tcPr>
            <w:tcW w:w="794" w:type="dxa"/>
          </w:tcPr>
          <w:p w:rsidR="00B32FC6" w:rsidRPr="00B32FC6" w:rsidRDefault="00B32FC6">
            <w:pPr>
              <w:pStyle w:val="ConsPlusNormal"/>
              <w:jc w:val="center"/>
            </w:pPr>
            <w:r w:rsidRPr="00B32FC6">
              <w:t>54,2</w:t>
            </w:r>
          </w:p>
        </w:tc>
        <w:tc>
          <w:tcPr>
            <w:tcW w:w="794" w:type="dxa"/>
          </w:tcPr>
          <w:p w:rsidR="00B32FC6" w:rsidRPr="00B32FC6" w:rsidRDefault="00B32FC6">
            <w:pPr>
              <w:pStyle w:val="ConsPlusNormal"/>
              <w:jc w:val="center"/>
            </w:pPr>
            <w:r w:rsidRPr="00B32FC6">
              <w:t>52,8</w:t>
            </w:r>
          </w:p>
        </w:tc>
        <w:tc>
          <w:tcPr>
            <w:tcW w:w="794" w:type="dxa"/>
          </w:tcPr>
          <w:p w:rsidR="00B32FC6" w:rsidRPr="00B32FC6" w:rsidRDefault="00B32FC6">
            <w:pPr>
              <w:pStyle w:val="ConsPlusNormal"/>
              <w:jc w:val="center"/>
            </w:pPr>
            <w:r w:rsidRPr="00B32FC6">
              <w:t>52,0</w:t>
            </w:r>
          </w:p>
        </w:tc>
        <w:tc>
          <w:tcPr>
            <w:tcW w:w="794" w:type="dxa"/>
          </w:tcPr>
          <w:p w:rsidR="00B32FC6" w:rsidRPr="00B32FC6" w:rsidRDefault="00B32FC6">
            <w:pPr>
              <w:pStyle w:val="ConsPlusNormal"/>
              <w:jc w:val="center"/>
            </w:pPr>
            <w:r w:rsidRPr="00B32FC6">
              <w:t>59,0</w:t>
            </w:r>
          </w:p>
        </w:tc>
        <w:tc>
          <w:tcPr>
            <w:tcW w:w="794" w:type="dxa"/>
          </w:tcPr>
          <w:p w:rsidR="00B32FC6" w:rsidRPr="00B32FC6" w:rsidRDefault="00B32FC6">
            <w:pPr>
              <w:pStyle w:val="ConsPlusNormal"/>
              <w:jc w:val="center"/>
            </w:pPr>
            <w:r w:rsidRPr="00B32FC6">
              <w:t>60,9</w:t>
            </w:r>
          </w:p>
        </w:tc>
        <w:tc>
          <w:tcPr>
            <w:tcW w:w="794" w:type="dxa"/>
          </w:tcPr>
          <w:p w:rsidR="00B32FC6" w:rsidRPr="00B32FC6" w:rsidRDefault="00B32FC6">
            <w:pPr>
              <w:pStyle w:val="ConsPlusNormal"/>
              <w:jc w:val="center"/>
            </w:pPr>
            <w:r w:rsidRPr="00B32FC6">
              <w:t>60,2</w:t>
            </w:r>
          </w:p>
        </w:tc>
      </w:tr>
      <w:tr w:rsidR="00B32FC6" w:rsidRPr="00B32FC6">
        <w:tc>
          <w:tcPr>
            <w:tcW w:w="9053" w:type="dxa"/>
            <w:gridSpan w:val="9"/>
          </w:tcPr>
          <w:p w:rsidR="00B32FC6" w:rsidRPr="00B32FC6" w:rsidRDefault="00B32FC6">
            <w:pPr>
              <w:pStyle w:val="ConsPlusNormal"/>
              <w:outlineLvl w:val="3"/>
            </w:pPr>
            <w:r w:rsidRPr="00B32FC6">
              <w:t>Группа показателей "ИКТ в здравоохранении", в том числе:</w:t>
            </w:r>
          </w:p>
        </w:tc>
      </w:tr>
      <w:tr w:rsidR="00B32FC6" w:rsidRPr="00B32FC6">
        <w:tc>
          <w:tcPr>
            <w:tcW w:w="2721" w:type="dxa"/>
          </w:tcPr>
          <w:p w:rsidR="00B32FC6" w:rsidRPr="00B32FC6" w:rsidRDefault="00B32FC6">
            <w:pPr>
              <w:pStyle w:val="ConsPlusNormal"/>
            </w:pPr>
            <w:r w:rsidRPr="00B32FC6">
              <w:t>доля учреждений здравоохранения, использовавших персональные компьютеры, в общем числе обследованных учреждений здравоохранения,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92,2</w:t>
            </w:r>
          </w:p>
        </w:tc>
        <w:tc>
          <w:tcPr>
            <w:tcW w:w="794" w:type="dxa"/>
          </w:tcPr>
          <w:p w:rsidR="00B32FC6" w:rsidRPr="00B32FC6" w:rsidRDefault="00B32FC6">
            <w:pPr>
              <w:pStyle w:val="ConsPlusNormal"/>
              <w:jc w:val="center"/>
            </w:pPr>
            <w:r w:rsidRPr="00B32FC6">
              <w:t>97,9</w:t>
            </w:r>
          </w:p>
        </w:tc>
        <w:tc>
          <w:tcPr>
            <w:tcW w:w="794" w:type="dxa"/>
          </w:tcPr>
          <w:p w:rsidR="00B32FC6" w:rsidRPr="00B32FC6" w:rsidRDefault="00B32FC6">
            <w:pPr>
              <w:pStyle w:val="ConsPlusNormal"/>
              <w:jc w:val="center"/>
            </w:pPr>
            <w:r w:rsidRPr="00B32FC6">
              <w:t>97,5</w:t>
            </w:r>
          </w:p>
        </w:tc>
        <w:tc>
          <w:tcPr>
            <w:tcW w:w="794" w:type="dxa"/>
          </w:tcPr>
          <w:p w:rsidR="00B32FC6" w:rsidRPr="00B32FC6" w:rsidRDefault="00B32FC6">
            <w:pPr>
              <w:pStyle w:val="ConsPlusNormal"/>
              <w:jc w:val="center"/>
            </w:pPr>
            <w:r w:rsidRPr="00B32FC6">
              <w:t>98,4</w:t>
            </w:r>
          </w:p>
        </w:tc>
        <w:tc>
          <w:tcPr>
            <w:tcW w:w="794" w:type="dxa"/>
          </w:tcPr>
          <w:p w:rsidR="00B32FC6" w:rsidRPr="00B32FC6" w:rsidRDefault="00B32FC6">
            <w:pPr>
              <w:pStyle w:val="ConsPlusNormal"/>
              <w:jc w:val="center"/>
            </w:pPr>
            <w:r w:rsidRPr="00B32FC6">
              <w:t>96,3</w:t>
            </w:r>
          </w:p>
        </w:tc>
        <w:tc>
          <w:tcPr>
            <w:tcW w:w="794" w:type="dxa"/>
          </w:tcPr>
          <w:p w:rsidR="00B32FC6" w:rsidRPr="00B32FC6" w:rsidRDefault="00B32FC6">
            <w:pPr>
              <w:pStyle w:val="ConsPlusNormal"/>
              <w:jc w:val="center"/>
            </w:pPr>
            <w:r w:rsidRPr="00B32FC6">
              <w:t>98,1</w:t>
            </w:r>
          </w:p>
        </w:tc>
      </w:tr>
      <w:tr w:rsidR="00B32FC6" w:rsidRPr="00B32FC6">
        <w:tc>
          <w:tcPr>
            <w:tcW w:w="2721" w:type="dxa"/>
          </w:tcPr>
          <w:p w:rsidR="00B32FC6" w:rsidRPr="00B32FC6" w:rsidRDefault="00B32FC6">
            <w:pPr>
              <w:pStyle w:val="ConsPlusNormal"/>
            </w:pPr>
            <w:r w:rsidRPr="00B32FC6">
              <w:t>доля учреждений здравоохранения, имеющих локальные вычислительные сети, в общем числе обследованных учреждений здравоохранения,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81,3</w:t>
            </w:r>
          </w:p>
        </w:tc>
        <w:tc>
          <w:tcPr>
            <w:tcW w:w="794" w:type="dxa"/>
          </w:tcPr>
          <w:p w:rsidR="00B32FC6" w:rsidRPr="00B32FC6" w:rsidRDefault="00B32FC6">
            <w:pPr>
              <w:pStyle w:val="ConsPlusNormal"/>
              <w:jc w:val="center"/>
            </w:pPr>
            <w:r w:rsidRPr="00B32FC6">
              <w:t>83,7</w:t>
            </w:r>
          </w:p>
        </w:tc>
        <w:tc>
          <w:tcPr>
            <w:tcW w:w="794" w:type="dxa"/>
          </w:tcPr>
          <w:p w:rsidR="00B32FC6" w:rsidRPr="00B32FC6" w:rsidRDefault="00B32FC6">
            <w:pPr>
              <w:pStyle w:val="ConsPlusNormal"/>
              <w:jc w:val="center"/>
            </w:pPr>
            <w:r w:rsidRPr="00B32FC6">
              <w:t>83,6</w:t>
            </w:r>
          </w:p>
        </w:tc>
        <w:tc>
          <w:tcPr>
            <w:tcW w:w="794" w:type="dxa"/>
          </w:tcPr>
          <w:p w:rsidR="00B32FC6" w:rsidRPr="00B32FC6" w:rsidRDefault="00B32FC6">
            <w:pPr>
              <w:pStyle w:val="ConsPlusNormal"/>
              <w:jc w:val="center"/>
            </w:pPr>
            <w:r w:rsidRPr="00B32FC6">
              <w:t>85,2</w:t>
            </w:r>
          </w:p>
        </w:tc>
        <w:tc>
          <w:tcPr>
            <w:tcW w:w="794" w:type="dxa"/>
          </w:tcPr>
          <w:p w:rsidR="00B32FC6" w:rsidRPr="00B32FC6" w:rsidRDefault="00B32FC6">
            <w:pPr>
              <w:pStyle w:val="ConsPlusNormal"/>
              <w:jc w:val="center"/>
            </w:pPr>
            <w:r w:rsidRPr="00B32FC6">
              <w:t>87,3</w:t>
            </w:r>
          </w:p>
        </w:tc>
        <w:tc>
          <w:tcPr>
            <w:tcW w:w="794" w:type="dxa"/>
          </w:tcPr>
          <w:p w:rsidR="00B32FC6" w:rsidRPr="00B32FC6" w:rsidRDefault="00B32FC6">
            <w:pPr>
              <w:pStyle w:val="ConsPlusNormal"/>
              <w:jc w:val="center"/>
            </w:pPr>
            <w:r w:rsidRPr="00B32FC6">
              <w:t>87,4</w:t>
            </w:r>
          </w:p>
        </w:tc>
      </w:tr>
      <w:tr w:rsidR="00B32FC6" w:rsidRPr="00B32FC6">
        <w:tc>
          <w:tcPr>
            <w:tcW w:w="2721" w:type="dxa"/>
          </w:tcPr>
          <w:p w:rsidR="00B32FC6" w:rsidRPr="00B32FC6" w:rsidRDefault="00B32FC6">
            <w:pPr>
              <w:pStyle w:val="ConsPlusNormal"/>
            </w:pPr>
            <w:r w:rsidRPr="00B32FC6">
              <w:t>доля учреждений здравоохранения, использовавших Интернет, в общем числе учреждений здравоохранения,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88,5</w:t>
            </w:r>
          </w:p>
        </w:tc>
        <w:tc>
          <w:tcPr>
            <w:tcW w:w="794" w:type="dxa"/>
          </w:tcPr>
          <w:p w:rsidR="00B32FC6" w:rsidRPr="00B32FC6" w:rsidRDefault="00B32FC6">
            <w:pPr>
              <w:pStyle w:val="ConsPlusNormal"/>
              <w:jc w:val="center"/>
            </w:pPr>
            <w:r w:rsidRPr="00B32FC6">
              <w:t>94,4</w:t>
            </w:r>
          </w:p>
        </w:tc>
        <w:tc>
          <w:tcPr>
            <w:tcW w:w="794" w:type="dxa"/>
          </w:tcPr>
          <w:p w:rsidR="00B32FC6" w:rsidRPr="00B32FC6" w:rsidRDefault="00B32FC6">
            <w:pPr>
              <w:pStyle w:val="ConsPlusNormal"/>
              <w:jc w:val="center"/>
            </w:pPr>
            <w:r w:rsidRPr="00B32FC6">
              <w:t>93,9</w:t>
            </w:r>
          </w:p>
        </w:tc>
        <w:tc>
          <w:tcPr>
            <w:tcW w:w="794" w:type="dxa"/>
          </w:tcPr>
          <w:p w:rsidR="00B32FC6" w:rsidRPr="00B32FC6" w:rsidRDefault="00B32FC6">
            <w:pPr>
              <w:pStyle w:val="ConsPlusNormal"/>
              <w:jc w:val="center"/>
            </w:pPr>
            <w:r w:rsidRPr="00B32FC6">
              <w:t>95,9</w:t>
            </w:r>
          </w:p>
        </w:tc>
        <w:tc>
          <w:tcPr>
            <w:tcW w:w="794" w:type="dxa"/>
          </w:tcPr>
          <w:p w:rsidR="00B32FC6" w:rsidRPr="00B32FC6" w:rsidRDefault="00B32FC6">
            <w:pPr>
              <w:pStyle w:val="ConsPlusNormal"/>
              <w:jc w:val="center"/>
            </w:pPr>
            <w:r w:rsidRPr="00B32FC6">
              <w:t>93,5</w:t>
            </w:r>
          </w:p>
        </w:tc>
        <w:tc>
          <w:tcPr>
            <w:tcW w:w="794" w:type="dxa"/>
          </w:tcPr>
          <w:p w:rsidR="00B32FC6" w:rsidRPr="00B32FC6" w:rsidRDefault="00B32FC6">
            <w:pPr>
              <w:pStyle w:val="ConsPlusNormal"/>
              <w:jc w:val="center"/>
            </w:pPr>
            <w:r w:rsidRPr="00B32FC6">
              <w:t>96,5</w:t>
            </w:r>
          </w:p>
        </w:tc>
      </w:tr>
      <w:tr w:rsidR="00B32FC6" w:rsidRPr="00B32FC6">
        <w:tc>
          <w:tcPr>
            <w:tcW w:w="2721" w:type="dxa"/>
          </w:tcPr>
          <w:p w:rsidR="00B32FC6" w:rsidRPr="00B32FC6" w:rsidRDefault="00B32FC6">
            <w:pPr>
              <w:pStyle w:val="ConsPlusNormal"/>
            </w:pPr>
            <w:r w:rsidRPr="00B32FC6">
              <w:t>доля учреждений здравоохранения, имевших веб-сайт, в общем числе обследованных учреждений здравоохранения,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38,0</w:t>
            </w:r>
          </w:p>
        </w:tc>
        <w:tc>
          <w:tcPr>
            <w:tcW w:w="794" w:type="dxa"/>
          </w:tcPr>
          <w:p w:rsidR="00B32FC6" w:rsidRPr="00B32FC6" w:rsidRDefault="00B32FC6">
            <w:pPr>
              <w:pStyle w:val="ConsPlusNormal"/>
              <w:jc w:val="center"/>
            </w:pPr>
            <w:r w:rsidRPr="00B32FC6">
              <w:t>31,6</w:t>
            </w:r>
          </w:p>
        </w:tc>
        <w:tc>
          <w:tcPr>
            <w:tcW w:w="794" w:type="dxa"/>
          </w:tcPr>
          <w:p w:rsidR="00B32FC6" w:rsidRPr="00B32FC6" w:rsidRDefault="00B32FC6">
            <w:pPr>
              <w:pStyle w:val="ConsPlusNormal"/>
              <w:jc w:val="center"/>
            </w:pPr>
            <w:r w:rsidRPr="00B32FC6">
              <w:t>26,5</w:t>
            </w:r>
          </w:p>
        </w:tc>
        <w:tc>
          <w:tcPr>
            <w:tcW w:w="794" w:type="dxa"/>
          </w:tcPr>
          <w:p w:rsidR="00B32FC6" w:rsidRPr="00B32FC6" w:rsidRDefault="00B32FC6">
            <w:pPr>
              <w:pStyle w:val="ConsPlusNormal"/>
              <w:jc w:val="center"/>
            </w:pPr>
            <w:r w:rsidRPr="00B32FC6">
              <w:t>41,0</w:t>
            </w:r>
          </w:p>
        </w:tc>
        <w:tc>
          <w:tcPr>
            <w:tcW w:w="794" w:type="dxa"/>
          </w:tcPr>
          <w:p w:rsidR="00B32FC6" w:rsidRPr="00B32FC6" w:rsidRDefault="00B32FC6">
            <w:pPr>
              <w:pStyle w:val="ConsPlusNormal"/>
              <w:jc w:val="center"/>
            </w:pPr>
            <w:r w:rsidRPr="00B32FC6">
              <w:t>49,0</w:t>
            </w:r>
          </w:p>
        </w:tc>
        <w:tc>
          <w:tcPr>
            <w:tcW w:w="794" w:type="dxa"/>
          </w:tcPr>
          <w:p w:rsidR="00B32FC6" w:rsidRPr="00B32FC6" w:rsidRDefault="00B32FC6">
            <w:pPr>
              <w:pStyle w:val="ConsPlusNormal"/>
              <w:jc w:val="center"/>
            </w:pPr>
            <w:r w:rsidRPr="00B32FC6">
              <w:t>50,6</w:t>
            </w:r>
          </w:p>
        </w:tc>
      </w:tr>
      <w:tr w:rsidR="00B32FC6" w:rsidRPr="00B32FC6">
        <w:tc>
          <w:tcPr>
            <w:tcW w:w="9053" w:type="dxa"/>
            <w:gridSpan w:val="9"/>
          </w:tcPr>
          <w:p w:rsidR="00B32FC6" w:rsidRPr="00B32FC6" w:rsidRDefault="00B32FC6">
            <w:pPr>
              <w:pStyle w:val="ConsPlusNormal"/>
              <w:outlineLvl w:val="3"/>
            </w:pPr>
            <w:r w:rsidRPr="00B32FC6">
              <w:t>Группа показателей "ИКТ в культуре", в том числе:</w:t>
            </w:r>
          </w:p>
        </w:tc>
      </w:tr>
      <w:tr w:rsidR="00B32FC6" w:rsidRPr="00B32FC6">
        <w:tc>
          <w:tcPr>
            <w:tcW w:w="2721" w:type="dxa"/>
          </w:tcPr>
          <w:p w:rsidR="00B32FC6" w:rsidRPr="00B32FC6" w:rsidRDefault="00B32FC6">
            <w:pPr>
              <w:pStyle w:val="ConsPlusNormal"/>
            </w:pPr>
            <w:r w:rsidRPr="00B32FC6">
              <w:t>доля библиотек, имеющих персональные компьютеры, в общем числе библиотек, %</w:t>
            </w:r>
          </w:p>
        </w:tc>
        <w:tc>
          <w:tcPr>
            <w:tcW w:w="794" w:type="dxa"/>
          </w:tcPr>
          <w:p w:rsidR="00B32FC6" w:rsidRPr="00B32FC6" w:rsidRDefault="00B32FC6">
            <w:pPr>
              <w:pStyle w:val="ConsPlusNormal"/>
              <w:jc w:val="center"/>
            </w:pPr>
            <w:r w:rsidRPr="00B32FC6">
              <w:t>50,1</w:t>
            </w:r>
          </w:p>
        </w:tc>
        <w:tc>
          <w:tcPr>
            <w:tcW w:w="774" w:type="dxa"/>
          </w:tcPr>
          <w:p w:rsidR="00B32FC6" w:rsidRPr="00B32FC6" w:rsidRDefault="00B32FC6">
            <w:pPr>
              <w:pStyle w:val="ConsPlusNormal"/>
              <w:jc w:val="center"/>
            </w:pPr>
            <w:r w:rsidRPr="00B32FC6">
              <w:t>36,8</w:t>
            </w:r>
          </w:p>
        </w:tc>
        <w:tc>
          <w:tcPr>
            <w:tcW w:w="794" w:type="dxa"/>
          </w:tcPr>
          <w:p w:rsidR="00B32FC6" w:rsidRPr="00B32FC6" w:rsidRDefault="00B32FC6">
            <w:pPr>
              <w:pStyle w:val="ConsPlusNormal"/>
              <w:jc w:val="center"/>
            </w:pPr>
            <w:r w:rsidRPr="00B32FC6">
              <w:t>69,3</w:t>
            </w:r>
          </w:p>
        </w:tc>
        <w:tc>
          <w:tcPr>
            <w:tcW w:w="794" w:type="dxa"/>
          </w:tcPr>
          <w:p w:rsidR="00B32FC6" w:rsidRPr="00B32FC6" w:rsidRDefault="00B32FC6">
            <w:pPr>
              <w:pStyle w:val="ConsPlusNormal"/>
              <w:jc w:val="center"/>
            </w:pPr>
            <w:r w:rsidRPr="00B32FC6">
              <w:t>46,6</w:t>
            </w:r>
          </w:p>
        </w:tc>
        <w:tc>
          <w:tcPr>
            <w:tcW w:w="794" w:type="dxa"/>
          </w:tcPr>
          <w:p w:rsidR="00B32FC6" w:rsidRPr="00B32FC6" w:rsidRDefault="00B32FC6">
            <w:pPr>
              <w:pStyle w:val="ConsPlusNormal"/>
              <w:jc w:val="center"/>
            </w:pPr>
            <w:r w:rsidRPr="00B32FC6">
              <w:t>81,2</w:t>
            </w:r>
          </w:p>
        </w:tc>
        <w:tc>
          <w:tcPr>
            <w:tcW w:w="794" w:type="dxa"/>
          </w:tcPr>
          <w:p w:rsidR="00B32FC6" w:rsidRPr="00B32FC6" w:rsidRDefault="00B32FC6">
            <w:pPr>
              <w:pStyle w:val="ConsPlusNormal"/>
              <w:jc w:val="center"/>
            </w:pPr>
            <w:r w:rsidRPr="00B32FC6">
              <w:t>58,5</w:t>
            </w:r>
          </w:p>
        </w:tc>
        <w:tc>
          <w:tcPr>
            <w:tcW w:w="794" w:type="dxa"/>
          </w:tcPr>
          <w:p w:rsidR="00B32FC6" w:rsidRPr="00B32FC6" w:rsidRDefault="00B32FC6">
            <w:pPr>
              <w:pStyle w:val="ConsPlusNormal"/>
              <w:jc w:val="center"/>
            </w:pPr>
            <w:r w:rsidRPr="00B32FC6">
              <w:t>89,5</w:t>
            </w:r>
          </w:p>
        </w:tc>
        <w:tc>
          <w:tcPr>
            <w:tcW w:w="794" w:type="dxa"/>
          </w:tcPr>
          <w:p w:rsidR="00B32FC6" w:rsidRPr="00B32FC6" w:rsidRDefault="00B32FC6">
            <w:pPr>
              <w:pStyle w:val="ConsPlusNormal"/>
              <w:jc w:val="center"/>
            </w:pPr>
            <w:r w:rsidRPr="00B32FC6">
              <w:t>65,4</w:t>
            </w:r>
          </w:p>
        </w:tc>
      </w:tr>
      <w:tr w:rsidR="00B32FC6" w:rsidRPr="00B32FC6">
        <w:tc>
          <w:tcPr>
            <w:tcW w:w="2721" w:type="dxa"/>
          </w:tcPr>
          <w:p w:rsidR="00B32FC6" w:rsidRPr="00B32FC6" w:rsidRDefault="00B32FC6">
            <w:pPr>
              <w:pStyle w:val="ConsPlusNormal"/>
            </w:pPr>
            <w:r w:rsidRPr="00B32FC6">
              <w:t xml:space="preserve">доля учреждений культуры, использовавших </w:t>
            </w:r>
            <w:r w:rsidRPr="00B32FC6">
              <w:lastRenderedPageBreak/>
              <w:t>Интернет, в общем числе обследованных учреждений культуры, %</w:t>
            </w:r>
          </w:p>
        </w:tc>
        <w:tc>
          <w:tcPr>
            <w:tcW w:w="794" w:type="dxa"/>
          </w:tcPr>
          <w:p w:rsidR="00B32FC6" w:rsidRPr="00B32FC6" w:rsidRDefault="00B32FC6">
            <w:pPr>
              <w:pStyle w:val="ConsPlusNormal"/>
              <w:jc w:val="center"/>
            </w:pPr>
            <w:r w:rsidRPr="00B32FC6">
              <w:lastRenderedPageBreak/>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70,4</w:t>
            </w:r>
          </w:p>
        </w:tc>
        <w:tc>
          <w:tcPr>
            <w:tcW w:w="794" w:type="dxa"/>
          </w:tcPr>
          <w:p w:rsidR="00B32FC6" w:rsidRPr="00B32FC6" w:rsidRDefault="00B32FC6">
            <w:pPr>
              <w:pStyle w:val="ConsPlusNormal"/>
              <w:jc w:val="center"/>
            </w:pPr>
            <w:r w:rsidRPr="00B32FC6">
              <w:t>69,3</w:t>
            </w:r>
          </w:p>
        </w:tc>
        <w:tc>
          <w:tcPr>
            <w:tcW w:w="794" w:type="dxa"/>
          </w:tcPr>
          <w:p w:rsidR="00B32FC6" w:rsidRPr="00B32FC6" w:rsidRDefault="00B32FC6">
            <w:pPr>
              <w:pStyle w:val="ConsPlusNormal"/>
              <w:jc w:val="center"/>
            </w:pPr>
            <w:r w:rsidRPr="00B32FC6">
              <w:t>78,0</w:t>
            </w:r>
          </w:p>
        </w:tc>
        <w:tc>
          <w:tcPr>
            <w:tcW w:w="794" w:type="dxa"/>
          </w:tcPr>
          <w:p w:rsidR="00B32FC6" w:rsidRPr="00B32FC6" w:rsidRDefault="00B32FC6">
            <w:pPr>
              <w:pStyle w:val="ConsPlusNormal"/>
              <w:jc w:val="center"/>
            </w:pPr>
            <w:r w:rsidRPr="00B32FC6">
              <w:t>74,0</w:t>
            </w:r>
          </w:p>
        </w:tc>
      </w:tr>
      <w:tr w:rsidR="00B32FC6" w:rsidRPr="00B32FC6">
        <w:tc>
          <w:tcPr>
            <w:tcW w:w="2721" w:type="dxa"/>
          </w:tcPr>
          <w:p w:rsidR="00B32FC6" w:rsidRPr="00B32FC6" w:rsidRDefault="00B32FC6">
            <w:pPr>
              <w:pStyle w:val="ConsPlusNormal"/>
            </w:pPr>
            <w:r w:rsidRPr="00B32FC6">
              <w:t>доля учреждений культуры, имевших веб-сайт, в общем числе обследованных учреждений культуры,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21,7</w:t>
            </w:r>
          </w:p>
        </w:tc>
        <w:tc>
          <w:tcPr>
            <w:tcW w:w="794" w:type="dxa"/>
          </w:tcPr>
          <w:p w:rsidR="00B32FC6" w:rsidRPr="00B32FC6" w:rsidRDefault="00B32FC6">
            <w:pPr>
              <w:pStyle w:val="ConsPlusNormal"/>
              <w:jc w:val="center"/>
            </w:pPr>
            <w:r w:rsidRPr="00B32FC6">
              <w:t>23,3</w:t>
            </w:r>
          </w:p>
        </w:tc>
        <w:tc>
          <w:tcPr>
            <w:tcW w:w="794" w:type="dxa"/>
          </w:tcPr>
          <w:p w:rsidR="00B32FC6" w:rsidRPr="00B32FC6" w:rsidRDefault="00B32FC6">
            <w:pPr>
              <w:pStyle w:val="ConsPlusNormal"/>
              <w:jc w:val="center"/>
            </w:pPr>
            <w:r w:rsidRPr="00B32FC6">
              <w:t>26,5</w:t>
            </w:r>
          </w:p>
        </w:tc>
        <w:tc>
          <w:tcPr>
            <w:tcW w:w="794" w:type="dxa"/>
          </w:tcPr>
          <w:p w:rsidR="00B32FC6" w:rsidRPr="00B32FC6" w:rsidRDefault="00B32FC6">
            <w:pPr>
              <w:pStyle w:val="ConsPlusNormal"/>
              <w:jc w:val="center"/>
            </w:pPr>
            <w:r w:rsidRPr="00B32FC6">
              <w:t>26,9</w:t>
            </w:r>
          </w:p>
        </w:tc>
      </w:tr>
      <w:tr w:rsidR="00B32FC6" w:rsidRPr="00B32FC6">
        <w:tc>
          <w:tcPr>
            <w:tcW w:w="2721" w:type="dxa"/>
          </w:tcPr>
          <w:p w:rsidR="00B32FC6" w:rsidRPr="00B32FC6" w:rsidRDefault="00B32FC6">
            <w:pPr>
              <w:pStyle w:val="ConsPlusNormal"/>
            </w:pPr>
            <w:r w:rsidRPr="00B32FC6">
              <w:t>доля электронных изданий, в общем объеме библиотечного фонда, %</w:t>
            </w:r>
          </w:p>
        </w:tc>
        <w:tc>
          <w:tcPr>
            <w:tcW w:w="794" w:type="dxa"/>
          </w:tcPr>
          <w:p w:rsidR="00B32FC6" w:rsidRPr="00B32FC6" w:rsidRDefault="00B32FC6">
            <w:pPr>
              <w:pStyle w:val="ConsPlusNormal"/>
              <w:jc w:val="center"/>
            </w:pPr>
            <w:r w:rsidRPr="00B32FC6">
              <w:t>-</w:t>
            </w:r>
          </w:p>
        </w:tc>
        <w:tc>
          <w:tcPr>
            <w:tcW w:w="774" w:type="dxa"/>
          </w:tcPr>
          <w:p w:rsidR="00B32FC6" w:rsidRPr="00B32FC6" w:rsidRDefault="00B32FC6">
            <w:pPr>
              <w:pStyle w:val="ConsPlusNormal"/>
              <w:jc w:val="center"/>
            </w:pPr>
            <w:r w:rsidRPr="00B32FC6">
              <w:t>-</w:t>
            </w:r>
          </w:p>
        </w:tc>
        <w:tc>
          <w:tcPr>
            <w:tcW w:w="794" w:type="dxa"/>
          </w:tcPr>
          <w:p w:rsidR="00B32FC6" w:rsidRPr="00B32FC6" w:rsidRDefault="00B32FC6">
            <w:pPr>
              <w:pStyle w:val="ConsPlusNormal"/>
              <w:jc w:val="center"/>
            </w:pPr>
            <w:r w:rsidRPr="00B32FC6">
              <w:t>0,38</w:t>
            </w:r>
          </w:p>
        </w:tc>
        <w:tc>
          <w:tcPr>
            <w:tcW w:w="794" w:type="dxa"/>
          </w:tcPr>
          <w:p w:rsidR="00B32FC6" w:rsidRPr="00B32FC6" w:rsidRDefault="00B32FC6">
            <w:pPr>
              <w:pStyle w:val="ConsPlusNormal"/>
              <w:jc w:val="center"/>
            </w:pPr>
            <w:r w:rsidRPr="00B32FC6">
              <w:t>0,40</w:t>
            </w:r>
          </w:p>
        </w:tc>
        <w:tc>
          <w:tcPr>
            <w:tcW w:w="794" w:type="dxa"/>
          </w:tcPr>
          <w:p w:rsidR="00B32FC6" w:rsidRPr="00B32FC6" w:rsidRDefault="00B32FC6">
            <w:pPr>
              <w:pStyle w:val="ConsPlusNormal"/>
              <w:jc w:val="center"/>
            </w:pPr>
            <w:r w:rsidRPr="00B32FC6">
              <w:t>0,43</w:t>
            </w:r>
          </w:p>
        </w:tc>
        <w:tc>
          <w:tcPr>
            <w:tcW w:w="794" w:type="dxa"/>
          </w:tcPr>
          <w:p w:rsidR="00B32FC6" w:rsidRPr="00B32FC6" w:rsidRDefault="00B32FC6">
            <w:pPr>
              <w:pStyle w:val="ConsPlusNormal"/>
              <w:jc w:val="center"/>
            </w:pPr>
            <w:r w:rsidRPr="00B32FC6">
              <w:t>0,42</w:t>
            </w:r>
          </w:p>
        </w:tc>
        <w:tc>
          <w:tcPr>
            <w:tcW w:w="794" w:type="dxa"/>
          </w:tcPr>
          <w:p w:rsidR="00B32FC6" w:rsidRPr="00B32FC6" w:rsidRDefault="00B32FC6">
            <w:pPr>
              <w:pStyle w:val="ConsPlusNormal"/>
              <w:jc w:val="center"/>
            </w:pPr>
            <w:r w:rsidRPr="00B32FC6">
              <w:t>0,57</w:t>
            </w:r>
          </w:p>
        </w:tc>
        <w:tc>
          <w:tcPr>
            <w:tcW w:w="794" w:type="dxa"/>
          </w:tcPr>
          <w:p w:rsidR="00B32FC6" w:rsidRPr="00B32FC6" w:rsidRDefault="00B32FC6">
            <w:pPr>
              <w:pStyle w:val="ConsPlusNormal"/>
              <w:jc w:val="center"/>
            </w:pPr>
            <w:r w:rsidRPr="00B32FC6">
              <w:t>0,55</w:t>
            </w:r>
          </w:p>
        </w:tc>
      </w:tr>
      <w:tr w:rsidR="00B32FC6" w:rsidRPr="00B32FC6">
        <w:tc>
          <w:tcPr>
            <w:tcW w:w="2721" w:type="dxa"/>
          </w:tcPr>
          <w:p w:rsidR="00B32FC6" w:rsidRPr="00B32FC6" w:rsidRDefault="00B32FC6">
            <w:pPr>
              <w:pStyle w:val="ConsPlusNormal"/>
            </w:pPr>
            <w:r w:rsidRPr="00B32FC6">
              <w:t>доля музейных предметов, внесенных в электронный каталог, в общем объеме общего фонда музея, %</w:t>
            </w:r>
          </w:p>
        </w:tc>
        <w:tc>
          <w:tcPr>
            <w:tcW w:w="794" w:type="dxa"/>
          </w:tcPr>
          <w:p w:rsidR="00B32FC6" w:rsidRPr="00B32FC6" w:rsidRDefault="00B32FC6">
            <w:pPr>
              <w:pStyle w:val="ConsPlusNormal"/>
              <w:jc w:val="center"/>
            </w:pPr>
            <w:r w:rsidRPr="00B32FC6">
              <w:t>9,8</w:t>
            </w:r>
          </w:p>
        </w:tc>
        <w:tc>
          <w:tcPr>
            <w:tcW w:w="774" w:type="dxa"/>
          </w:tcPr>
          <w:p w:rsidR="00B32FC6" w:rsidRPr="00B32FC6" w:rsidRDefault="00B32FC6">
            <w:pPr>
              <w:pStyle w:val="ConsPlusNormal"/>
              <w:jc w:val="center"/>
            </w:pPr>
            <w:r w:rsidRPr="00B32FC6">
              <w:t>24,4</w:t>
            </w:r>
          </w:p>
        </w:tc>
        <w:tc>
          <w:tcPr>
            <w:tcW w:w="794" w:type="dxa"/>
          </w:tcPr>
          <w:p w:rsidR="00B32FC6" w:rsidRPr="00B32FC6" w:rsidRDefault="00B32FC6">
            <w:pPr>
              <w:pStyle w:val="ConsPlusNormal"/>
              <w:jc w:val="center"/>
            </w:pPr>
            <w:r w:rsidRPr="00B32FC6">
              <w:t>27,7</w:t>
            </w:r>
          </w:p>
        </w:tc>
        <w:tc>
          <w:tcPr>
            <w:tcW w:w="794" w:type="dxa"/>
          </w:tcPr>
          <w:p w:rsidR="00B32FC6" w:rsidRPr="00B32FC6" w:rsidRDefault="00B32FC6">
            <w:pPr>
              <w:pStyle w:val="ConsPlusNormal"/>
              <w:jc w:val="center"/>
            </w:pPr>
            <w:r w:rsidRPr="00B32FC6">
              <w:t>29,4</w:t>
            </w:r>
          </w:p>
        </w:tc>
        <w:tc>
          <w:tcPr>
            <w:tcW w:w="794" w:type="dxa"/>
          </w:tcPr>
          <w:p w:rsidR="00B32FC6" w:rsidRPr="00B32FC6" w:rsidRDefault="00B32FC6">
            <w:pPr>
              <w:pStyle w:val="ConsPlusNormal"/>
              <w:jc w:val="center"/>
            </w:pPr>
            <w:r w:rsidRPr="00B32FC6">
              <w:t>25,4</w:t>
            </w:r>
          </w:p>
        </w:tc>
        <w:tc>
          <w:tcPr>
            <w:tcW w:w="794" w:type="dxa"/>
          </w:tcPr>
          <w:p w:rsidR="00B32FC6" w:rsidRPr="00B32FC6" w:rsidRDefault="00B32FC6">
            <w:pPr>
              <w:pStyle w:val="ConsPlusNormal"/>
              <w:jc w:val="center"/>
            </w:pPr>
            <w:r w:rsidRPr="00B32FC6">
              <w:t>31,2</w:t>
            </w:r>
          </w:p>
        </w:tc>
        <w:tc>
          <w:tcPr>
            <w:tcW w:w="794" w:type="dxa"/>
          </w:tcPr>
          <w:p w:rsidR="00B32FC6" w:rsidRPr="00B32FC6" w:rsidRDefault="00B32FC6">
            <w:pPr>
              <w:pStyle w:val="ConsPlusNormal"/>
              <w:jc w:val="center"/>
            </w:pPr>
            <w:r w:rsidRPr="00B32FC6">
              <w:t>23,0</w:t>
            </w:r>
          </w:p>
        </w:tc>
        <w:tc>
          <w:tcPr>
            <w:tcW w:w="794" w:type="dxa"/>
          </w:tcPr>
          <w:p w:rsidR="00B32FC6" w:rsidRPr="00B32FC6" w:rsidRDefault="00B32FC6">
            <w:pPr>
              <w:pStyle w:val="ConsPlusNormal"/>
              <w:jc w:val="center"/>
            </w:pPr>
            <w:r w:rsidRPr="00B32FC6">
              <w:t>36,2</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Приведенные в таблице 1 значения показателей информатизации Новосибирской области указывают на неравномерность развития региона по базовым инфраструктурным показателям. Общий уровень развития информационного общества в Новосибирской области в соответствии с общероссийскими значениями является средним.</w:t>
      </w:r>
    </w:p>
    <w:p w:rsidR="00B32FC6" w:rsidRPr="00B32FC6" w:rsidRDefault="00B32FC6">
      <w:pPr>
        <w:pStyle w:val="ConsPlusNormal"/>
        <w:jc w:val="both"/>
      </w:pPr>
      <w:r w:rsidRPr="00B32FC6">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Лишь по некоторым показателям наблюдаются высокие темпы развития. Так, например, по итогам 2013 года проникновение широкополосного доступа в Новосибирской области (количество абонентов на 100 домохозяйств) составило 28,2 абонента фиксированного доступа (второй результат по России после Москвы) и 92,9 абонента мобильного доступа (третий результат по России после Иркутской и Магаданской областей). Выше среднего по Российской Федерации показатели использования ИКТ органами государственной власти и органами местного самоуправления Новосибирской области, учреждениями культуры, тогда как по основным параметрам, характеризующим развитие базовой инфраструктуры информационного общества, наблюдается относительное отставание от среднероссийских показателей.</w:t>
      </w:r>
    </w:p>
    <w:p w:rsidR="00B32FC6" w:rsidRPr="00B32FC6" w:rsidRDefault="00B32FC6">
      <w:pPr>
        <w:pStyle w:val="ConsPlusNormal"/>
        <w:spacing w:before="220"/>
        <w:ind w:firstLine="540"/>
        <w:jc w:val="both"/>
      </w:pPr>
      <w:r w:rsidRPr="00B32FC6">
        <w:t>Основными проблемами, препятствующими развитию информационно-коммуникационных технологий на территории Новосибирской области, являются:</w:t>
      </w:r>
    </w:p>
    <w:p w:rsidR="00B32FC6" w:rsidRPr="00B32FC6" w:rsidRDefault="00B32FC6">
      <w:pPr>
        <w:pStyle w:val="ConsPlusNormal"/>
        <w:spacing w:before="220"/>
        <w:ind w:firstLine="540"/>
        <w:jc w:val="both"/>
      </w:pPr>
      <w:r w:rsidRPr="00B32FC6">
        <w:t>слабая развитость инфраструктуры информатизации в территориальном отношении - сохраняется цифровое и информационное неравенство среди городского и сельского населения региона, существуют проблемы организации широкополосного доступа для конечных пользователей в сельской местности, в том числе проблемы финансовой доступности услуг в сфере информационных технологий для социально незащищенных слоев населения, а также недостаточный уровень качества предоставления услуг связи: низкий уровень устойчивости сигналов связи и передачи данных в сети Интернет;</w:t>
      </w:r>
    </w:p>
    <w:p w:rsidR="00B32FC6" w:rsidRPr="00B32FC6" w:rsidRDefault="00B32FC6">
      <w:pPr>
        <w:pStyle w:val="ConsPlusNormal"/>
        <w:spacing w:before="220"/>
        <w:ind w:firstLine="540"/>
        <w:jc w:val="both"/>
      </w:pPr>
      <w:r w:rsidRPr="00B32FC6">
        <w:t>проблемы, связанные с психологическим восприятием населением процессов информатизации в регионе: недостаточный статус информатизации, недооценка органами власти, гражданами, российским бизнесом роли и значения информатизации. Отсюда неготовность части населения к получению информационных услуг, неготовность органов государственной власти и органов местного самоуправления региона к полномасштабному предоставлению услуг населению с помощью современных информационных технологий;</w:t>
      </w:r>
    </w:p>
    <w:p w:rsidR="00B32FC6" w:rsidRPr="00B32FC6" w:rsidRDefault="00B32FC6">
      <w:pPr>
        <w:pStyle w:val="ConsPlusNormal"/>
        <w:spacing w:before="220"/>
        <w:ind w:firstLine="540"/>
        <w:jc w:val="both"/>
      </w:pPr>
      <w:r w:rsidRPr="00B32FC6">
        <w:t xml:space="preserve">отсутствие эффективных мотивационных инструментов популяризации преимуществ и </w:t>
      </w:r>
      <w:r w:rsidRPr="00B32FC6">
        <w:lastRenderedPageBreak/>
        <w:t>возможностей информационного общества и электронного правительства среди населения региона;</w:t>
      </w:r>
    </w:p>
    <w:p w:rsidR="00B32FC6" w:rsidRPr="00B32FC6" w:rsidRDefault="00B32FC6">
      <w:pPr>
        <w:pStyle w:val="ConsPlusNormal"/>
        <w:spacing w:before="220"/>
        <w:ind w:firstLine="540"/>
        <w:jc w:val="both"/>
      </w:pPr>
      <w:r w:rsidRPr="00B32FC6">
        <w:t>процессы информатизации социально значимых сфер, таких как здравоохранение, образование, культура, архивная отрасль, безопасность жизнедеятельности, являются финансовоемкими мероприятиями, требующими значительных временных и трудовых затрат. При внедрении государственных информационных систем в данные сферы жизнедеятельности возникает необходимость их дальнейшего сопровождения, модернизации и доработки с течением времени. Кроме того, существует проблема ведомственной разобщенности при создании интегрированных территориальных информационных систем, при использовании федеральных, региональных и муниципальных информационных ресурсов;</w:t>
      </w:r>
    </w:p>
    <w:p w:rsidR="00B32FC6" w:rsidRPr="00B32FC6" w:rsidRDefault="00B32FC6">
      <w:pPr>
        <w:pStyle w:val="ConsPlusNormal"/>
        <w:spacing w:before="220"/>
        <w:ind w:firstLine="540"/>
        <w:jc w:val="both"/>
      </w:pPr>
      <w:r w:rsidRPr="00B32FC6">
        <w:t>недостатки в кадровом обеспечении региональной информатизации, недостаточно развит процесс повышения уровня ИКТ-компетентности (недостаточное количество квалифицированных кадров в сфере IT, недостаточный уровень ИКТ-грамотности государственных и муниципальных служащих, недостаточно развита система массового обучения использованию компьютера и Интернета).</w:t>
      </w:r>
    </w:p>
    <w:p w:rsidR="00B32FC6" w:rsidRPr="00B32FC6" w:rsidRDefault="00B32FC6">
      <w:pPr>
        <w:pStyle w:val="ConsPlusNormal"/>
        <w:spacing w:before="220"/>
        <w:ind w:firstLine="540"/>
        <w:jc w:val="both"/>
      </w:pPr>
      <w:r w:rsidRPr="00B32FC6">
        <w:t>Безусловно, факторы, по которым отмечается относительное отставание Новосибирской области от среднероссийских показателей, нуждаются в принятии мер по их улучшению и финансированию.</w:t>
      </w:r>
    </w:p>
    <w:p w:rsidR="00B32FC6" w:rsidRPr="00B32FC6" w:rsidRDefault="00B32FC6">
      <w:pPr>
        <w:pStyle w:val="ConsPlusNormal"/>
        <w:spacing w:before="220"/>
        <w:ind w:firstLine="540"/>
        <w:jc w:val="both"/>
      </w:pPr>
      <w:r w:rsidRPr="00B32FC6">
        <w:t>Масштаб проблем, их сложность и взаимосвязь, а также высокая общегосударственная значимость требуют консолидированных усилий исполнительных органов государственной власти Новосибирской области и применения программно-целевого подхода к их решению.</w:t>
      </w:r>
    </w:p>
    <w:p w:rsidR="00B32FC6" w:rsidRPr="00B32FC6" w:rsidRDefault="00B32FC6">
      <w:pPr>
        <w:pStyle w:val="ConsPlusNormal"/>
        <w:spacing w:before="220"/>
        <w:ind w:firstLine="540"/>
        <w:jc w:val="both"/>
      </w:pPr>
      <w:r w:rsidRPr="00B32FC6">
        <w:t>Применение программно-целевого подхода позволит реализовать комплекс мероприятий, обеспечивающих создание условий для эффективного использования на территории Новосибирской области возможностей информационного общества.</w:t>
      </w:r>
    </w:p>
    <w:p w:rsidR="00B32FC6" w:rsidRPr="00B32FC6" w:rsidRDefault="00B32FC6">
      <w:pPr>
        <w:pStyle w:val="ConsPlusNormal"/>
        <w:spacing w:before="220"/>
        <w:ind w:firstLine="540"/>
        <w:jc w:val="both"/>
      </w:pPr>
      <w:r w:rsidRPr="00B32FC6">
        <w:t>Государственная программа разработана в соответствии с Федеральным законом от 07.07.2003 N 126-ФЗ "О связи", Федеральным законом от 17.07.1999 N 176-ФЗ "О почтовой связи" с соблюдением требований Федерального закона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постановлением Правительства Российской Федерации от 21.11.2011 N 958 "О системе обеспечения вызова экстренных оперативных служб по единому номеру "112", Законом Новосибирской области от 15.10.2007 N 138-ОЗ "О государственных информационных системах, государственных информационных ресурсах, территориальной информационной системе Новосибирской области", Законом Новосибирской области от 18.12.2015 N 24-ОЗ "О планировании социально-экономического развития Новосибирской области", постановлением Губернатора Новосибирской области от 30.07.2012 N 126 "О Порядке создания и функционирования территориальной информационной системы Новосибирской области", постановлением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постановлением Губернатора Новосибирской области от 17.08.2012 N 140 "О департаменте информатизации и развития телекоммуникационных технологий Новосибирской области" и постановлением Правительства Новосибирской области от 23.11.2016 N 385-п "О департаменте информатизации и развития телекоммуникационных технологий Новосибирской области".</w:t>
      </w:r>
    </w:p>
    <w:p w:rsidR="00B32FC6" w:rsidRPr="00B32FC6" w:rsidRDefault="00B32FC6">
      <w:pPr>
        <w:pStyle w:val="ConsPlusNormal"/>
        <w:jc w:val="both"/>
      </w:pPr>
      <w:r w:rsidRPr="00B32FC6">
        <w:t>(в ред. постановлений Правительства Новосибирской области от 27.07.2016 N 224-п, от 12.03.2018 N 90-п)</w:t>
      </w:r>
    </w:p>
    <w:p w:rsidR="00B32FC6" w:rsidRPr="00B32FC6" w:rsidRDefault="00B32FC6">
      <w:pPr>
        <w:pStyle w:val="ConsPlusNormal"/>
        <w:spacing w:before="220"/>
        <w:ind w:firstLine="540"/>
        <w:jc w:val="both"/>
      </w:pPr>
      <w:r w:rsidRPr="00B32FC6">
        <w:t xml:space="preserve">Государственная программа отвечает основным принципам социально-экономического развития Новосибирской области, установленным Стратегией социально-экономического развития </w:t>
      </w:r>
      <w:r w:rsidRPr="00B32FC6">
        <w:lastRenderedPageBreak/>
        <w:t>Новосибирской области на период до 2025 года, утвержденной постановлением Губернатора Новосибирской области от 03.12.2007 N 474. Развитие информационного общества и электронного правительства Новосибирской области является одним из приоритетных направлений Плана социально-экономического развития Новосибирской области на 2014 год и плановый период 2015 и 2016 годов, утвержденного постановлением Правительства Новосибирской области от 30.12.2013 N 609-п.</w:t>
      </w:r>
    </w:p>
    <w:p w:rsidR="00B32FC6" w:rsidRPr="00B32FC6" w:rsidRDefault="00B32FC6">
      <w:pPr>
        <w:pStyle w:val="ConsPlusNormal"/>
        <w:spacing w:before="220"/>
        <w:ind w:firstLine="540"/>
        <w:jc w:val="both"/>
      </w:pPr>
      <w:r w:rsidRPr="00B32FC6">
        <w:t>Мероприятия государственной программы направлены на реализацию общероссийских задач в области информатизации, определенных в следующих действующих (действовавших) в период реализации настоящей государственной программы документах: Стратегии развития информационного общества в Российской Федерации, утвержденной Президентом Российской Федерации 07.02.2008 N Пр-212, Стратегии развития информационного общества в Российской Федерации на 2017 - 2030 годы, утвержденной Указом Президента Российской Федерации от 09.05.2017 N 203, Стратегии развития отрасли информационных технологий в Российской Федерации на 2014 - 2020 годы и на перспективу до 2025 года, утвержденной распоряжением Правительства Российской Федерации от 01.11.2013 N 2036-р, государственной программе Российской Федерации "Информационное общество (2011 - 2020 годы)", утвержденной постановлением Правительства Российской Федерации от 15.04.2014 N 313, Указе Президента Российской Федерации от 07.05.2018 N 204 "О национальных целях и стратегических задачах развития Российской Федерации на период до 2024 года", паспорте национальной программы "Цифровая экономика Российской Федерации", утвержденном президиумом Совета при Президенте Российской Федерации по стратегическому развитию и национальным проектам (протокол от 24.12.2018 N 16).</w:t>
      </w:r>
    </w:p>
    <w:p w:rsidR="00B32FC6" w:rsidRPr="00B32FC6" w:rsidRDefault="00B32FC6">
      <w:pPr>
        <w:pStyle w:val="ConsPlusNormal"/>
        <w:jc w:val="both"/>
      </w:pPr>
      <w:r w:rsidRPr="00B32FC6">
        <w:t>(в ред. постановлений Правительства Новосибирской области от 12.03.2018 N 90-п, от 16.04.2019 N 154-п)</w:t>
      </w:r>
    </w:p>
    <w:p w:rsidR="00B32FC6" w:rsidRPr="00B32FC6" w:rsidRDefault="00B32FC6">
      <w:pPr>
        <w:pStyle w:val="ConsPlusNormal"/>
        <w:ind w:firstLine="540"/>
        <w:jc w:val="both"/>
      </w:pPr>
    </w:p>
    <w:p w:rsidR="00B32FC6" w:rsidRPr="00B32FC6" w:rsidRDefault="00B32FC6">
      <w:pPr>
        <w:pStyle w:val="ConsPlusTitle"/>
        <w:jc w:val="center"/>
        <w:outlineLvl w:val="1"/>
      </w:pPr>
      <w:r w:rsidRPr="00B32FC6">
        <w:t>III. Цель и задачи, важнейшие целевые</w:t>
      </w:r>
    </w:p>
    <w:p w:rsidR="00B32FC6" w:rsidRPr="00B32FC6" w:rsidRDefault="00B32FC6">
      <w:pPr>
        <w:pStyle w:val="ConsPlusTitle"/>
        <w:jc w:val="center"/>
      </w:pPr>
      <w:r w:rsidRPr="00B32FC6">
        <w:t>индикаторы государственной 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Целью государственной программы является создание условий для получения населением и хозяйствующими субъектами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p w:rsidR="00B32FC6" w:rsidRPr="00B32FC6" w:rsidRDefault="00B32FC6">
      <w:pPr>
        <w:pStyle w:val="ConsPlusNormal"/>
        <w:spacing w:before="220"/>
        <w:ind w:firstLine="540"/>
        <w:jc w:val="both"/>
      </w:pPr>
      <w:r w:rsidRPr="00B32FC6">
        <w:t>Для достижения указанной цели необходимо решить следующие задачи:</w:t>
      </w:r>
    </w:p>
    <w:p w:rsidR="00B32FC6" w:rsidRPr="00B32FC6" w:rsidRDefault="00B32FC6">
      <w:pPr>
        <w:pStyle w:val="ConsPlusNormal"/>
        <w:spacing w:before="220"/>
        <w:ind w:firstLine="540"/>
        <w:jc w:val="both"/>
      </w:pPr>
      <w:r w:rsidRPr="00B32FC6">
        <w:t>1. Модернизация и развитие инфраструктуры связи на территории Новосибирской области.</w:t>
      </w:r>
    </w:p>
    <w:p w:rsidR="00B32FC6" w:rsidRPr="00B32FC6" w:rsidRDefault="00B32FC6">
      <w:pPr>
        <w:pStyle w:val="ConsPlusNormal"/>
        <w:spacing w:before="220"/>
        <w:ind w:firstLine="540"/>
        <w:jc w:val="both"/>
      </w:pPr>
      <w:r w:rsidRPr="00B32FC6">
        <w:t>2. Развитие технической и технологической основы обеспечения безопасности жизнедеятельности на территории Новосибирской области.</w:t>
      </w:r>
    </w:p>
    <w:p w:rsidR="00B32FC6" w:rsidRPr="00B32FC6" w:rsidRDefault="00B32FC6">
      <w:pPr>
        <w:pStyle w:val="ConsPlusNormal"/>
        <w:spacing w:before="220"/>
        <w:ind w:firstLine="540"/>
        <w:jc w:val="both"/>
      </w:pPr>
      <w:r w:rsidRPr="00B32FC6">
        <w:t>3. Развитие технической и технологической основы информационного общества в Новосибирской области.</w:t>
      </w:r>
    </w:p>
    <w:p w:rsidR="00B32FC6" w:rsidRPr="00B32FC6" w:rsidRDefault="00B32FC6">
      <w:pPr>
        <w:pStyle w:val="ConsPlusNormal"/>
        <w:spacing w:before="220"/>
        <w:ind w:firstLine="540"/>
        <w:jc w:val="both"/>
      </w:pPr>
      <w:r w:rsidRPr="00B32FC6">
        <w:t>4.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на территории Новосибирской области.</w:t>
      </w:r>
    </w:p>
    <w:p w:rsidR="00B32FC6" w:rsidRPr="00B32FC6" w:rsidRDefault="00B32FC6">
      <w:pPr>
        <w:pStyle w:val="ConsPlusNormal"/>
        <w:spacing w:before="220"/>
        <w:ind w:firstLine="540"/>
        <w:jc w:val="both"/>
      </w:pPr>
      <w:r w:rsidRPr="00B32FC6">
        <w:t>Выполнение поставленной цели и задач государственной программы характеризуется уровнем достижения значений важнейших целевых индикаторов:</w:t>
      </w:r>
    </w:p>
    <w:p w:rsidR="00B32FC6" w:rsidRPr="00B32FC6" w:rsidRDefault="00B32FC6">
      <w:pPr>
        <w:pStyle w:val="ConsPlusNormal"/>
        <w:spacing w:before="220"/>
        <w:ind w:firstLine="540"/>
        <w:jc w:val="both"/>
      </w:pPr>
      <w:r w:rsidRPr="00B32FC6">
        <w:t>доля населения Новосибирской области (без учета населения г. Новосибирска), для которого улучшилось качество предоставления услуг почтовой связи;</w:t>
      </w:r>
    </w:p>
    <w:p w:rsidR="00B32FC6" w:rsidRPr="00B32FC6" w:rsidRDefault="00B32FC6">
      <w:pPr>
        <w:pStyle w:val="ConsPlusNormal"/>
        <w:spacing w:before="220"/>
        <w:ind w:firstLine="540"/>
        <w:jc w:val="both"/>
      </w:pPr>
      <w:r w:rsidRPr="00B32FC6">
        <w:t xml:space="preserve">количество сельских жителей Новосибирской области, для которых дополнительно </w:t>
      </w:r>
      <w:r w:rsidRPr="00B32FC6">
        <w:lastRenderedPageBreak/>
        <w:t>обеспечен доступ к современным услугам связи;</w:t>
      </w:r>
    </w:p>
    <w:p w:rsidR="00B32FC6" w:rsidRPr="00B32FC6" w:rsidRDefault="00B32FC6">
      <w:pPr>
        <w:pStyle w:val="ConsPlusNormal"/>
        <w:spacing w:before="220"/>
        <w:ind w:firstLine="540"/>
        <w:jc w:val="both"/>
      </w:pPr>
      <w:r w:rsidRPr="00B32FC6">
        <w:t>доля сельских жителей Новосибирской области, имеющих возможность пользоваться услугами проводного широкополосного доступа к сети Интернет на скорости не менее 2 Мбит/сек.;</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среднее время комплексного реагирования экстренных оперативных служб на вызовы населения, поступающие по единому номеру "112" на территории Новосибирской области;</w:t>
      </w:r>
    </w:p>
    <w:p w:rsidR="00B32FC6" w:rsidRPr="00B32FC6" w:rsidRDefault="00B32FC6">
      <w:pPr>
        <w:pStyle w:val="ConsPlusNormal"/>
        <w:spacing w:before="220"/>
        <w:ind w:firstLine="540"/>
        <w:jc w:val="both"/>
      </w:pPr>
      <w:r w:rsidRPr="00B32FC6">
        <w:t>доля граждан, использующих механизм получения государственных и муниципальных услуг в электронной форме;</w:t>
      </w:r>
    </w:p>
    <w:p w:rsidR="00B32FC6" w:rsidRPr="00B32FC6" w:rsidRDefault="00B32FC6">
      <w:pPr>
        <w:pStyle w:val="ConsPlusNormal"/>
        <w:spacing w:before="220"/>
        <w:ind w:firstLine="540"/>
        <w:jc w:val="both"/>
      </w:pPr>
      <w:r w:rsidRPr="00B32FC6">
        <w:t>количество отраслевых приложений региональной геоинформационной системы Новосибирской области, используемых органами государственной власти Новосибирской области.</w:t>
      </w:r>
    </w:p>
    <w:p w:rsidR="00B32FC6" w:rsidRPr="00B32FC6" w:rsidRDefault="00B32FC6">
      <w:pPr>
        <w:pStyle w:val="ConsPlusNormal"/>
        <w:spacing w:before="220"/>
        <w:ind w:firstLine="540"/>
        <w:jc w:val="both"/>
      </w:pPr>
      <w:r w:rsidRPr="00B32FC6">
        <w:t>Цель, задачи государственной программы, полный перечень целевых индикаторов и их планируемые значения приведены в приложении N 1 к государственной программе. Информация о порядке сбора данных для определения плановых и фактических значений целевых индикаторов государственной программы, в том числе периодичность сбора, вид временной характеристики, а также методика расчета значений, приведена в Плане реализации государственной программы, разработанном в соответствии с подпунктом 1 пункта 16 постановления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(далее - План реализации государственной программы).</w:t>
      </w:r>
    </w:p>
    <w:p w:rsidR="00B32FC6" w:rsidRPr="00B32FC6" w:rsidRDefault="00B32FC6">
      <w:pPr>
        <w:pStyle w:val="ConsPlusNormal"/>
        <w:ind w:firstLine="540"/>
        <w:jc w:val="both"/>
      </w:pPr>
    </w:p>
    <w:p w:rsidR="00B32FC6" w:rsidRPr="00B32FC6" w:rsidRDefault="00B32FC6">
      <w:pPr>
        <w:pStyle w:val="ConsPlusTitle"/>
        <w:jc w:val="center"/>
        <w:outlineLvl w:val="1"/>
      </w:pPr>
      <w:r w:rsidRPr="00B32FC6">
        <w:t>IV. Система основных мероприятий государственной 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В рамках государственной программы предусмотрена реализация подпрограмм, направленных на достижение цели по созданию условий для получения населением и хозяйствующими субъектами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p w:rsidR="00B32FC6" w:rsidRPr="00B32FC6" w:rsidRDefault="00B32FC6">
      <w:pPr>
        <w:pStyle w:val="ConsPlusNormal"/>
        <w:spacing w:before="220"/>
        <w:ind w:firstLine="540"/>
        <w:jc w:val="both"/>
      </w:pPr>
      <w:r w:rsidRPr="00B32FC6">
        <w:t>Основные мероприятия государственной программы, реализуемые до 2018 года включительно, приведены в приложении N 2 к государственной программе, с 2019 года - в приложении 2.1 к государственной программе. Полный перечень мероприятий государственной программы с указанием количественных характеристик и стоимости по годам, сроков реализации и ответственных исполнителей, с описанием ожидаемых результатов от реализации, в том числе с указанием перечисленной информации в разрезе подпрограмм, приведены в Плане реализации государственной программы.</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Сводные финансовые затраты на реализацию мероприятий государственной программы с распределением расходов по годам и источникам финансирования приводятся в приложении N 3 к государственной программе.</w:t>
      </w:r>
    </w:p>
    <w:p w:rsidR="00B32FC6" w:rsidRPr="00B32FC6" w:rsidRDefault="00B32FC6">
      <w:pPr>
        <w:pStyle w:val="ConsPlusNormal"/>
        <w:spacing w:before="220"/>
        <w:ind w:firstLine="540"/>
        <w:jc w:val="both"/>
      </w:pPr>
      <w:r w:rsidRPr="00B32FC6">
        <w:t>Для решения задачи по модернизации и развитию инфраструктуры связи на территории Новосибирской области в целях сокращения цифрового и информационного неравенства среди городского и сельского населения региона предусмотрена подпрограмма "Развитие информационно-телекоммуникационной инфраструктуры на территории Новосибирской области", в реализации которой принимают участие органы местного самоуправления муниципальных образований Новосибирской области. В рамках подпрограммы запланированы мероприятия по обеспечению сельских жителей услугами мобильной связи, услугами цифровых стационарных АТС, а также широкополосным доступом в сеть Интернет. Кроме этого, запланировано проведение ремонта муниципальных помещений, занимаемых сельскими отделениями почтовой связи.</w:t>
      </w:r>
    </w:p>
    <w:p w:rsidR="00B32FC6" w:rsidRPr="00B32FC6" w:rsidRDefault="00B32FC6">
      <w:pPr>
        <w:pStyle w:val="ConsPlusNormal"/>
        <w:spacing w:before="220"/>
        <w:ind w:firstLine="540"/>
        <w:jc w:val="both"/>
      </w:pPr>
      <w:r w:rsidRPr="00B32FC6">
        <w:lastRenderedPageBreak/>
        <w:t>Подробное описание мероприятий подпрограммы приведено в приложении N 4 к государственной программе.</w:t>
      </w:r>
    </w:p>
    <w:p w:rsidR="00B32FC6" w:rsidRPr="00B32FC6" w:rsidRDefault="00B32FC6">
      <w:pPr>
        <w:pStyle w:val="ConsPlusNormal"/>
        <w:spacing w:before="220"/>
        <w:ind w:firstLine="540"/>
        <w:jc w:val="both"/>
      </w:pPr>
      <w:r w:rsidRPr="00B32FC6">
        <w:t>Для решения задачи развития технической и технологической основы обеспечения безопасности жизнедеятельности на территории Новосибирской области в целях улучшения взаимодействия экстренных оперативных служб и повышения эффективности их реагирования при устранении последствий чрезвычайных ситуаций и правонарушений на территории Новосибирской области предусмотрена подпрограмма "Развитие информационно-телекоммуникационной инфраструктуры безопасности жизнедеятельности".</w:t>
      </w:r>
    </w:p>
    <w:p w:rsidR="00B32FC6" w:rsidRPr="00B32FC6" w:rsidRDefault="00B32FC6">
      <w:pPr>
        <w:pStyle w:val="ConsPlusNormal"/>
        <w:spacing w:before="220"/>
        <w:ind w:firstLine="540"/>
        <w:jc w:val="both"/>
      </w:pPr>
      <w:r w:rsidRPr="00B32FC6">
        <w:t>Подпрограмма включает в себя реализацию ряда организационных и технических мер, включающих организацию системы комплексного реагирования экстренных оперативных служб, организацию функционирования информационной и телекоммуникационной инфраструктуры "Системы 112", подсистемы приема и обработки вызовов от населения, хранения и актуализации баз данных системы, подсистемы защиты информации, подсистемы электронного межведомственного взаимодействия, консультативного обслуживания населения, мониторинга потенциально опасных стационарных и подвижных объектов, геоинформационной подсистемы. Подробное описание мероприятий подпрограммы приведено в приложении N 5 к государственной программе.</w:t>
      </w:r>
    </w:p>
    <w:p w:rsidR="00B32FC6" w:rsidRPr="00B32FC6" w:rsidRDefault="00B32FC6">
      <w:pPr>
        <w:pStyle w:val="ConsPlusNormal"/>
        <w:spacing w:before="220"/>
        <w:ind w:firstLine="540"/>
        <w:jc w:val="both"/>
      </w:pPr>
      <w:r w:rsidRPr="00B32FC6">
        <w:t>Для решения задачи по развитию технической и технологической основы информационного общества в Новосибирской области в целях обеспечения комплексного подхода по формированию эффективной системы государственного управления Новосибирской области, а также создания условий для граждан и организаций Новосибирской области для получения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 предусмотрена подпрограмма "Развитие территориальной информационной системы Новосибирской области и инфраструктуры информационного общества", в реализации которой принимают участие ряд областных исполнительных органов государственной власти Новосибирской области.</w:t>
      </w:r>
    </w:p>
    <w:p w:rsidR="00B32FC6" w:rsidRPr="00B32FC6" w:rsidRDefault="00B32FC6">
      <w:pPr>
        <w:pStyle w:val="ConsPlusNormal"/>
        <w:spacing w:before="220"/>
        <w:ind w:firstLine="540"/>
        <w:jc w:val="both"/>
      </w:pPr>
      <w:r w:rsidRPr="00B32FC6">
        <w:t>Подпрограмма направлена на модернизацию системы оказания государственных и муниципальных услуг с помощью информационных технологий, развитие территориальной информационной системы Новосибирской области посредством создания, внедрения в деятельность исполнительных органов государственной власти Новосибирской области, органов местного самоуправления в Новосибирской области, государственных и муниципальных учреждений Новосибирской области информационных систем и информационных ресурсов, ориентированных на решение государственных задач с наилучшими показателями результативности и эффективности.</w:t>
      </w:r>
    </w:p>
    <w:p w:rsidR="00B32FC6" w:rsidRPr="00B32FC6" w:rsidRDefault="00B32FC6">
      <w:pPr>
        <w:pStyle w:val="ConsPlusNormal"/>
        <w:spacing w:before="220"/>
        <w:ind w:firstLine="540"/>
        <w:jc w:val="both"/>
      </w:pPr>
      <w:r w:rsidRPr="00B32FC6">
        <w:t>В подпрограмме предусмотрено выделение субсидии из областного бюджета Новосибирской области следующим государственным бюджетным учреждениям Новосибирской области: "Центр информационных технологий Новосибирской области" - на осуществление деятельности в рамках государственного задания по обеспечению технической работоспособности, в том числе эксплуатации, администрированию и технической поддержке, программно-аппаратных комплексов территориальной информационной системы Новосибирской области; "Центр защиты информации Новосибирской области" - на осуществление деятельности в рамках государственного задания по созданию и сопровождению систем защиты информации, по технической поддержке функционирования защищенных сетей Правительства Новосибирской области и областных исполнительных органов государственной власти Новосибирской области, по функционированию Регионального удостоверяющего центра Новосибирской области, по обеспечению информационной безопасности государственных информационных систем Новосибирской области. Подробное описание мероприятий подпрограммы приведено в приложении N 6 к государственной программе.</w:t>
      </w:r>
    </w:p>
    <w:p w:rsidR="00B32FC6" w:rsidRPr="00B32FC6" w:rsidRDefault="00B32FC6">
      <w:pPr>
        <w:pStyle w:val="ConsPlusNormal"/>
        <w:jc w:val="both"/>
      </w:pPr>
      <w:r w:rsidRPr="00B32FC6">
        <w:t>(в ред. постановления Правительства Новосибирской области от 11.07.2017 N 249-п)</w:t>
      </w:r>
    </w:p>
    <w:p w:rsidR="00B32FC6" w:rsidRPr="00B32FC6" w:rsidRDefault="00B32FC6">
      <w:pPr>
        <w:pStyle w:val="ConsPlusNormal"/>
        <w:spacing w:before="220"/>
        <w:ind w:firstLine="540"/>
        <w:jc w:val="both"/>
      </w:pPr>
      <w:r w:rsidRPr="00B32FC6">
        <w:lastRenderedPageBreak/>
        <w:t>Для решения задачи по развитию геоинформационного обеспечения и навигационной инфраструктуры с использованием системы ГЛОНАСС и других результатов космической деятельности на территории Новосибирской области предусмотрена соответствующая подпрограмма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Подпрограмма направлена на развитие, поддержание и использование созданных в рамках программ информатизации Новосибирской области геоинформационных и навигационных систем Новосибирской области, продолжение работ по созданию единого геоинформационного и навигационного пространства Новосибирской области, повышение эффективности использования геоинформационных и спутниковых навигационных технологий на базе системы ГЛОНАСС на территории Новосибирской области. В подпрограмме предусмотрено выделение субсидии из областного бюджета Новосибирской области государственному бюджетному учреждению Новосибирской области "Центр навигационных и геоинформационных технологий Новосибирской области" на осуществление деятельности в рамках государственного задания по сопровождению, развитию и поддержанию работоспособности региональной геоинформационной и навигационно-информационной систем Новосибирской области, сети метеорологических станций Новосибирской области, постоянно действующих станций точного позиционирования ГЛОНАСС Новосибирской области. Подробное описание мероприятий подпрограммы приведено в приложении N 7 к государственной программе.</w:t>
      </w:r>
    </w:p>
    <w:p w:rsidR="00B32FC6" w:rsidRPr="00B32FC6" w:rsidRDefault="00B32FC6">
      <w:pPr>
        <w:pStyle w:val="ConsPlusNormal"/>
        <w:spacing w:before="220"/>
        <w:ind w:firstLine="540"/>
        <w:jc w:val="both"/>
      </w:pPr>
      <w:r w:rsidRPr="00B32FC6">
        <w:t>Органы местного самоуправления муниципальных образований Новосибирской области принимают участие в реализации государственной программы Новосибирской области в рамках заключаемых соглашений между государственными заказчиками и администрациями муниципальных образований Новосибирской области, в том числе на условиях софинансирования. Субсидии из средств областного бюджета Новосибирской области бюджетам муниципальных образований Новосибирской области направляются в рамках реализации мероприятий подпрограммы "Развитие информационно-телекоммуникационной инфраструктуры на территории Новосибирской области" на строительство и модернизацию линий и сооружений связи, обеспечение технической возможности оказания услуг связи на территории поселений Новосибирской области, а также на ремонт помещений, занимаемых отделениями почтовой связи, находящихся в муниципальной собственности муниципальных образований Новосибирской области.</w:t>
      </w:r>
    </w:p>
    <w:p w:rsidR="00B32FC6" w:rsidRPr="00B32FC6" w:rsidRDefault="00B32FC6">
      <w:pPr>
        <w:pStyle w:val="ConsPlusNormal"/>
        <w:jc w:val="both"/>
      </w:pPr>
      <w:r w:rsidRPr="00B32FC6">
        <w:t>(в ред. постановлений Правительства Новосибирской области от 14.12.2016 N 407-п, от 16.04.2019 N 154-п)</w:t>
      </w:r>
    </w:p>
    <w:p w:rsidR="00B32FC6" w:rsidRPr="00B32FC6" w:rsidRDefault="00B32FC6">
      <w:pPr>
        <w:pStyle w:val="ConsPlusNormal"/>
        <w:spacing w:before="220"/>
        <w:ind w:firstLine="540"/>
        <w:jc w:val="both"/>
      </w:pPr>
      <w:r w:rsidRPr="00B32FC6">
        <w:t>Объем субсидий с распределением по муниципальным образованиям Новосибирской области утверждается законом Новосибирской области об областном бюджете Новосибирской области на очередной финансовый год и плановый период. Перечень муниципальных образований Новосибирской области, которым в рамках реализации указанной подпрограммы запланировано предоставление субсидии за счет средств областного бюджета Новосибирской области, представлен в Плане реализации государственной программы.</w:t>
      </w:r>
    </w:p>
    <w:p w:rsidR="00B32FC6" w:rsidRPr="00B32FC6" w:rsidRDefault="00B32FC6">
      <w:pPr>
        <w:pStyle w:val="ConsPlusNormal"/>
        <w:spacing w:before="220"/>
        <w:ind w:firstLine="540"/>
        <w:jc w:val="both"/>
      </w:pPr>
      <w:r w:rsidRPr="00B32FC6">
        <w:t>Методика расчета размеров указанных субсидий приведена в приложении N 8 к государственной программе Новосибирской области.</w:t>
      </w:r>
    </w:p>
    <w:p w:rsidR="00B32FC6" w:rsidRPr="00B32FC6" w:rsidRDefault="00B32FC6">
      <w:pPr>
        <w:pStyle w:val="ConsPlusNormal"/>
        <w:spacing w:before="220"/>
        <w:ind w:firstLine="540"/>
        <w:jc w:val="both"/>
      </w:pPr>
      <w:r w:rsidRPr="00B32FC6">
        <w:t>В рамках реализации государственной программы Новосибирской области запланировано финансирование государственных бюджетных учреждений Новосибирской области, подведомственных департаменту, в соответствии с государственным заданием.</w:t>
      </w:r>
    </w:p>
    <w:p w:rsidR="00B32FC6" w:rsidRPr="00B32FC6" w:rsidRDefault="00B32FC6">
      <w:pPr>
        <w:pStyle w:val="ConsPlusNormal"/>
        <w:spacing w:before="220"/>
        <w:ind w:firstLine="540"/>
        <w:jc w:val="both"/>
      </w:pPr>
      <w:r w:rsidRPr="00B32FC6">
        <w:t xml:space="preserve">Государственное регулирование мероприятий государственной программы осуществляет департамент информатизации и развития телекоммуникационных технологий Новосибирской области в пределах полномочий, установленных положением о департаменте, утвержденным постановлением Губернатора Новосибирской области от 17.08.2012 N 140 "О департаменте информатизации и развития телекоммуникационных технологий Новосибирской области" и </w:t>
      </w:r>
      <w:r w:rsidRPr="00B32FC6">
        <w:lastRenderedPageBreak/>
        <w:t>постановлением Правительства Новосибирской области от 23.11.2016 N 385-п "О департаменте информатизации и развития телекоммуникационных технологий Новосибирской области" (далее - Положение).</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Департамент является уполномоченным органом исполнительной власти Новосибирской области:</w:t>
      </w:r>
    </w:p>
    <w:p w:rsidR="00B32FC6" w:rsidRPr="00B32FC6" w:rsidRDefault="00B32FC6">
      <w:pPr>
        <w:pStyle w:val="ConsPlusNormal"/>
        <w:spacing w:before="220"/>
        <w:ind w:firstLine="540"/>
        <w:jc w:val="both"/>
      </w:pPr>
      <w:r w:rsidRPr="00B32FC6">
        <w:t>по обеспечению координации мероприятий по использованию информационно-коммуникационных (в том числе навигационных) технологий, созданию, внедрению, развитию, модернизации, эксплуатации информационных (в том числе геоинформационных) систем и информационно-телекоммуникационной инфраструктуры и выполнению мер по защите информации, осуществляемых исполнительными органами государственной власти Новосибирской области;</w:t>
      </w:r>
    </w:p>
    <w:p w:rsidR="00B32FC6" w:rsidRPr="00B32FC6" w:rsidRDefault="00B32FC6">
      <w:pPr>
        <w:pStyle w:val="ConsPlusNormal"/>
        <w:spacing w:before="220"/>
        <w:ind w:firstLine="540"/>
        <w:jc w:val="both"/>
      </w:pPr>
      <w:r w:rsidRPr="00B32FC6">
        <w:t>на создание государственных информационных систем и формирование государственных информационных ресурсов и обеспечение доступа к информации о деятельности исполнительных органов государственной власти Новосибирской области;</w:t>
      </w:r>
    </w:p>
    <w:p w:rsidR="00B32FC6" w:rsidRPr="00B32FC6" w:rsidRDefault="00B32FC6">
      <w:pPr>
        <w:pStyle w:val="ConsPlusNormal"/>
        <w:spacing w:before="220"/>
        <w:ind w:firstLine="540"/>
        <w:jc w:val="both"/>
      </w:pPr>
      <w:r w:rsidRPr="00B32FC6">
        <w:t>на создание и функционирование территориальной информационной системы Новосибирской области.</w:t>
      </w:r>
    </w:p>
    <w:p w:rsidR="00B32FC6" w:rsidRPr="00B32FC6" w:rsidRDefault="00B32FC6">
      <w:pPr>
        <w:pStyle w:val="ConsPlusNormal"/>
        <w:spacing w:before="220"/>
        <w:ind w:firstLine="540"/>
        <w:jc w:val="both"/>
      </w:pPr>
      <w:r w:rsidRPr="00B32FC6">
        <w:t>В соответствии с Положением департамент в установленной сфере деятельности исполняет следующие государственные функции, относящиеся к сфере реализации государственной программы:</w:t>
      </w:r>
    </w:p>
    <w:p w:rsidR="00B32FC6" w:rsidRPr="00B32FC6" w:rsidRDefault="00B32FC6">
      <w:pPr>
        <w:pStyle w:val="ConsPlusNormal"/>
        <w:spacing w:before="220"/>
        <w:ind w:firstLine="540"/>
        <w:jc w:val="both"/>
      </w:pPr>
      <w:r w:rsidRPr="00B32FC6">
        <w:t>разрабатывает проекты нормативных правовых актов Новосибирской области и методические документы;</w:t>
      </w:r>
    </w:p>
    <w:p w:rsidR="00B32FC6" w:rsidRPr="00B32FC6" w:rsidRDefault="00B32FC6">
      <w:pPr>
        <w:pStyle w:val="ConsPlusNormal"/>
        <w:spacing w:before="220"/>
        <w:ind w:firstLine="540"/>
        <w:jc w:val="both"/>
      </w:pPr>
      <w:r w:rsidRPr="00B32FC6">
        <w:t>осуществляет функции главного распорядителя и получателя средств областного бюджета Новосибирской области, предусмотренных на содержание департамента и реализацию возложенных на него функций;</w:t>
      </w:r>
    </w:p>
    <w:p w:rsidR="00B32FC6" w:rsidRPr="00B32FC6" w:rsidRDefault="00B32FC6">
      <w:pPr>
        <w:pStyle w:val="ConsPlusNormal"/>
        <w:spacing w:before="220"/>
        <w:ind w:firstLine="540"/>
        <w:jc w:val="both"/>
      </w:pPr>
      <w:r w:rsidRPr="00B32FC6">
        <w:t>формирует и утверждает государственные задания на оказание государственных услуг подведомственными государственными учреждениями, осуществляет контроль за подведомственными получателями бюджетных средств в части обеспечения правомерного, целевого, эффективного использования бюджетных средств;</w:t>
      </w:r>
    </w:p>
    <w:p w:rsidR="00B32FC6" w:rsidRPr="00B32FC6" w:rsidRDefault="00B32FC6">
      <w:pPr>
        <w:pStyle w:val="ConsPlusNormal"/>
        <w:spacing w:before="220"/>
        <w:ind w:firstLine="540"/>
        <w:jc w:val="both"/>
      </w:pPr>
      <w:r w:rsidRPr="00B32FC6">
        <w:t>осуществляет функции государственного заказчика при размещении заказов на поставку товаров, выполнение работ, оказание услуг в сфере информатизации и связи, технической защиты информации и использования информационно-коммуникационных технологий для нужд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осуществляет согласование технической документации при размещении заказов на поставки товаров, выполнение работ, оказание услуг для нужд областных исполнительных органов государственной власти Новосибирской области и подведомственных им учреждений в случае, если предметом торгов или запроса котировок является поставка товара, оказание услуг, выполнение работ в сфере информационных технологий, телекоммуникаций, связи;</w:t>
      </w:r>
    </w:p>
    <w:p w:rsidR="00B32FC6" w:rsidRPr="00B32FC6" w:rsidRDefault="00B32FC6">
      <w:pPr>
        <w:pStyle w:val="ConsPlusNormal"/>
        <w:spacing w:before="220"/>
        <w:ind w:firstLine="540"/>
        <w:jc w:val="both"/>
      </w:pPr>
      <w:r w:rsidRPr="00B32FC6">
        <w:t>участвует в реализации федеральных программ; участвует в разработке совместно с областными исполнительными органами государственной власти Новосибирской области проектов международных договоров и соглашений;</w:t>
      </w:r>
    </w:p>
    <w:p w:rsidR="00B32FC6" w:rsidRPr="00B32FC6" w:rsidRDefault="00B32FC6">
      <w:pPr>
        <w:pStyle w:val="ConsPlusNormal"/>
        <w:spacing w:before="220"/>
        <w:ind w:firstLine="540"/>
        <w:jc w:val="both"/>
      </w:pPr>
      <w:r w:rsidRPr="00B32FC6">
        <w:t>осуществляет иные функции в соответствии с законодательством Российской Федерации и законодательством Новосибирской области.</w:t>
      </w:r>
    </w:p>
    <w:p w:rsidR="00B32FC6" w:rsidRPr="00B32FC6" w:rsidRDefault="00B32FC6">
      <w:pPr>
        <w:pStyle w:val="ConsPlusNormal"/>
        <w:spacing w:before="220"/>
        <w:ind w:firstLine="540"/>
        <w:jc w:val="both"/>
      </w:pPr>
      <w:r w:rsidRPr="00B32FC6">
        <w:lastRenderedPageBreak/>
        <w:t>В рамках государственной программы в пределах своих полномочий департамент:</w:t>
      </w:r>
    </w:p>
    <w:p w:rsidR="00B32FC6" w:rsidRPr="00B32FC6" w:rsidRDefault="00B32FC6">
      <w:pPr>
        <w:pStyle w:val="ConsPlusNormal"/>
        <w:spacing w:before="220"/>
        <w:ind w:firstLine="540"/>
        <w:jc w:val="both"/>
      </w:pPr>
      <w:r w:rsidRPr="00B32FC6">
        <w:t>организует и координирует работу по подготовке, реализации и контролю исполнения мероприятий по созданию информационного общества и формированию электронного правительства в Новосибирской области;</w:t>
      </w:r>
    </w:p>
    <w:p w:rsidR="00B32FC6" w:rsidRPr="00B32FC6" w:rsidRDefault="00B32FC6">
      <w:pPr>
        <w:pStyle w:val="ConsPlusNormal"/>
        <w:spacing w:before="220"/>
        <w:ind w:firstLine="540"/>
        <w:jc w:val="both"/>
      </w:pPr>
      <w:r w:rsidRPr="00B32FC6">
        <w:t>организует работу по переходу на предоставление в электронном виде государственных и муниципальных услуг, оказываемых областными исполнительными органами государственной власти Новосибирской области, органами местного самоуправления в Новосибирской области, а также услуг, оказываемых государственными учреждениями Новосибирской области и муниципальными учреждениями в Новосибирской области;</w:t>
      </w:r>
    </w:p>
    <w:p w:rsidR="00B32FC6" w:rsidRPr="00B32FC6" w:rsidRDefault="00B32FC6">
      <w:pPr>
        <w:pStyle w:val="ConsPlusNormal"/>
        <w:spacing w:before="220"/>
        <w:ind w:firstLine="540"/>
        <w:jc w:val="both"/>
      </w:pPr>
      <w:r w:rsidRPr="00B32FC6">
        <w:t>организует работу по проектированию и созданию региональной системы межведомственного электронного взаимодействия, используемой при предоставлении государственных и муниципальных услуг и исполнении государственных и муниципальных функций;</w:t>
      </w:r>
    </w:p>
    <w:p w:rsidR="00B32FC6" w:rsidRPr="00B32FC6" w:rsidRDefault="00B32FC6">
      <w:pPr>
        <w:pStyle w:val="ConsPlusNormal"/>
        <w:spacing w:before="220"/>
        <w:ind w:firstLine="540"/>
        <w:jc w:val="both"/>
      </w:pPr>
      <w:r w:rsidRPr="00B32FC6">
        <w:t>координирует интеграцию государственных и муниципальных информационных систем с региональной информационной системой межведомственного электронного взаимодействия;</w:t>
      </w:r>
    </w:p>
    <w:p w:rsidR="00B32FC6" w:rsidRPr="00B32FC6" w:rsidRDefault="00B32FC6">
      <w:pPr>
        <w:pStyle w:val="ConsPlusNormal"/>
        <w:spacing w:before="220"/>
        <w:ind w:firstLine="540"/>
        <w:jc w:val="both"/>
      </w:pPr>
      <w:r w:rsidRPr="00B32FC6">
        <w:t>реализует единую техническую политику при внедрении информационных и телекоммуникационных технологий областными исполнительными органами государственной власти Новосибирской области;</w:t>
      </w:r>
    </w:p>
    <w:p w:rsidR="00B32FC6" w:rsidRPr="00B32FC6" w:rsidRDefault="00B32FC6">
      <w:pPr>
        <w:pStyle w:val="ConsPlusNormal"/>
        <w:spacing w:before="220"/>
        <w:ind w:firstLine="540"/>
        <w:jc w:val="both"/>
      </w:pPr>
      <w:r w:rsidRPr="00B32FC6">
        <w:t>оказывает методическую поддержку органам государственной власти Новосибирской области и органам местного самоуправления в Новосибирской области, внедряющим информационные и телекоммуникационные технологии;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координирует работу по созданию, развитию и эксплуатации информационных систем органов государственной власти Новосибирской области, в том числе информационных систем обеспечения деятельности Губернатора Новосибирской области, Правительства Новосибирской области и администрации Губернатора Новосибирской области и Правительства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организует внедрение, эксплуатацию, модернизацию единой региональной системы электронного документооборота, геоинформационных систем Новосибирской области, информационных систем общего назначения;</w:t>
      </w:r>
    </w:p>
    <w:p w:rsidR="00B32FC6" w:rsidRPr="00B32FC6" w:rsidRDefault="00B32FC6">
      <w:pPr>
        <w:pStyle w:val="ConsPlusNormal"/>
        <w:spacing w:before="220"/>
        <w:ind w:firstLine="540"/>
        <w:jc w:val="both"/>
      </w:pPr>
      <w:r w:rsidRPr="00B32FC6">
        <w:t>осуществляет формирование и ведение реестра государственных информационных систем Новосибирской области;</w:t>
      </w:r>
    </w:p>
    <w:p w:rsidR="00B32FC6" w:rsidRPr="00B32FC6" w:rsidRDefault="00B32FC6">
      <w:pPr>
        <w:pStyle w:val="ConsPlusNormal"/>
        <w:spacing w:before="220"/>
        <w:ind w:firstLine="540"/>
        <w:jc w:val="both"/>
      </w:pPr>
      <w:r w:rsidRPr="00B32FC6">
        <w:t>заключает с правообладателями информационных систем и баз данных, не являющихся государственными информационными ресурсами, соглашения, в том числе лицензионные, об использовании для нужд исполнительных органов государственной власти Новосибирской области;</w:t>
      </w:r>
    </w:p>
    <w:p w:rsidR="00B32FC6" w:rsidRPr="00B32FC6" w:rsidRDefault="00B32FC6">
      <w:pPr>
        <w:pStyle w:val="ConsPlusNormal"/>
        <w:spacing w:before="220"/>
        <w:ind w:firstLine="540"/>
        <w:jc w:val="both"/>
      </w:pPr>
      <w:r w:rsidRPr="00B32FC6">
        <w:t>координирует развитие единой информационно-коммуникационной сети Правительства Новосибирской области, интеграцию локальных сетей органов государственной власти и местного самоуправления в Новосибирской области с единой информационно-коммуникационной сетью Правительства Новосибирской области; обеспечивает доступ к ресурсам единой информационно-коммуникационной сети Правительства Новосибирской области сотрудникам органов государственной власти и органов местного самоуправления в Новосибирской области;</w:t>
      </w:r>
    </w:p>
    <w:p w:rsidR="00B32FC6" w:rsidRPr="00B32FC6" w:rsidRDefault="00B32FC6">
      <w:pPr>
        <w:pStyle w:val="ConsPlusNormal"/>
        <w:spacing w:before="220"/>
        <w:ind w:firstLine="540"/>
        <w:jc w:val="both"/>
      </w:pPr>
      <w:r w:rsidRPr="00B32FC6">
        <w:t xml:space="preserve">организует работу по интеграции государственных информационных систем в единое </w:t>
      </w:r>
      <w:r w:rsidRPr="00B32FC6">
        <w:lastRenderedPageBreak/>
        <w:t>информационное пространство электронного правительства, консолидации государственных информационных ресурсов на серверном и коммуникационном оборудовании единой информационно-коммуникационной сети Правительства Новосибирской области; устанавливает и контролирует выполнение требований к аппаратным и программным средствам, организационным процедурам, формам документооборота и информационного обмена, правилам предоставления и защиты информации для обладателей государственных информационных ресурсов и операторов информационных систем в целях обеспечения их совместимости;</w:t>
      </w:r>
    </w:p>
    <w:p w:rsidR="00B32FC6" w:rsidRPr="00B32FC6" w:rsidRDefault="00B32FC6">
      <w:pPr>
        <w:pStyle w:val="ConsPlusNormal"/>
        <w:spacing w:before="220"/>
        <w:ind w:firstLine="540"/>
        <w:jc w:val="both"/>
      </w:pPr>
      <w:r w:rsidRPr="00B32FC6">
        <w:t>организует работу по обеспечению органов государственной власти Новосибирской области и подведомственных учреждений (в том числе Контрольно-счетной палаты Новосибирской области, Законодательного Собрания Новосибирской области и Уполномоченных по правам ребенка и правам человека в Новосибирской области), органов местного самоуправления в Новосибирской области и подведомственных учреждений каналами связи, доступом к сети Интернет;</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организует работу по обеспечению органов государственной власти Новосибирской области и подведомственных учреждений (в том числе Контрольно-счетной палаты Новосибирской области, Законодательного Собрания Новосибирской области и Уполномоченных по правам ребенка и правам человека в Новосибирской области) компьютерной техникой и оборудованием;</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обеспечивает функционирование и развитие официального сайта Губернатора Новосибирской области и Правительства Новосибирской области, включая типовой шаблон официального интернет-сайта, используемого в том числе для создания официальных сайтов органов государственной власти Новосибирской области и органов местного самоуправления в Новосибирской области; устанавливает требования к регламентам функционирования официальных сайтов областных исполнительных органов государственной власти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организует работу по защите конфиденциальной и иной охраняемой законом информации в единой информационно-коммуникационной сети Правительства Новосибирской области в части осуществления контроля состояния защиты информации и координации выполнения мер по защите информации государственных информационных систем Новосибирской области и государственных информационных ресурсов Новосибирской области, а также на объектах информатизации администрации Губернатора Новосибирской области и Правительства Новосибирской области и областных исполнительных органов государственной власти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координирует работу по внедрению навигационных технологий с использованием глобальной навигационной спутниковой системы (ГЛОНАСС) и других результатов космической деятельности в интересах социально-экономического и инновационного развития Новосибирской области;</w:t>
      </w:r>
    </w:p>
    <w:p w:rsidR="00B32FC6" w:rsidRPr="00B32FC6" w:rsidRDefault="00B32FC6">
      <w:pPr>
        <w:pStyle w:val="ConsPlusNormal"/>
        <w:spacing w:before="220"/>
        <w:ind w:firstLine="540"/>
        <w:jc w:val="both"/>
      </w:pPr>
      <w:r w:rsidRPr="00B32FC6">
        <w:t>организует работу по развитию и эксплуатации подсистем территориальной информационной системы Новосибирской области, в том числе по подключению к ней объектов социальной сферы;</w:t>
      </w:r>
    </w:p>
    <w:p w:rsidR="00B32FC6" w:rsidRPr="00B32FC6" w:rsidRDefault="00B32FC6">
      <w:pPr>
        <w:pStyle w:val="ConsPlusNormal"/>
        <w:spacing w:before="220"/>
        <w:ind w:firstLine="540"/>
        <w:jc w:val="both"/>
      </w:pPr>
      <w:r w:rsidRPr="00B32FC6">
        <w:t>участвует в развитии и расширении сети почтовой связи, а также согласовании режима работы объектов почтовой связи организаций федеральной почтовой связи на территории Новосибирской области;</w:t>
      </w:r>
    </w:p>
    <w:p w:rsidR="00B32FC6" w:rsidRPr="00B32FC6" w:rsidRDefault="00B32FC6">
      <w:pPr>
        <w:pStyle w:val="ConsPlusNormal"/>
        <w:spacing w:before="220"/>
        <w:ind w:firstLine="540"/>
        <w:jc w:val="both"/>
      </w:pPr>
      <w:r w:rsidRPr="00B32FC6">
        <w:t xml:space="preserve">содействует операторам почтовой связи в расширении сферы услуг, предоставляемых </w:t>
      </w:r>
      <w:r w:rsidRPr="00B32FC6">
        <w:lastRenderedPageBreak/>
        <w:t>гражданам и юридическим лицам;</w:t>
      </w:r>
    </w:p>
    <w:p w:rsidR="00B32FC6" w:rsidRPr="00B32FC6" w:rsidRDefault="00B32FC6">
      <w:pPr>
        <w:pStyle w:val="ConsPlusNormal"/>
        <w:spacing w:before="220"/>
        <w:ind w:firstLine="540"/>
        <w:jc w:val="both"/>
      </w:pPr>
      <w:r w:rsidRPr="00B32FC6">
        <w:t>формирует предложения о совершенствовании и развитии сети почтовой связи на территории Новосибирской области для федерального органа исполнительной власти, осуществляющего управление деятельностью в области почтовой связи;</w:t>
      </w:r>
    </w:p>
    <w:p w:rsidR="00B32FC6" w:rsidRPr="00B32FC6" w:rsidRDefault="00B32FC6">
      <w:pPr>
        <w:pStyle w:val="ConsPlusNormal"/>
        <w:spacing w:before="220"/>
        <w:ind w:firstLine="540"/>
        <w:jc w:val="both"/>
      </w:pPr>
      <w:r w:rsidRPr="00B32FC6">
        <w:t>организует работу по созданию условий для развития телекоммуникационной инфраструктуры, внедрения перспективных технологий и стандартов электросвязи, почтовой связи, систем телевизионного вещания и радиовещания, а также сетей связи специального назначения на территории Новосибирской области;</w:t>
      </w:r>
    </w:p>
    <w:p w:rsidR="00B32FC6" w:rsidRPr="00B32FC6" w:rsidRDefault="00B32FC6">
      <w:pPr>
        <w:pStyle w:val="ConsPlusNormal"/>
        <w:spacing w:before="220"/>
        <w:ind w:firstLine="540"/>
        <w:jc w:val="both"/>
      </w:pPr>
      <w:r w:rsidRPr="00B32FC6">
        <w:t>координирует работу по созданию и развитию системы обеспечения вызова экстренных оперативных служб на территории Новосибирской области по единому номеру "112";</w:t>
      </w:r>
    </w:p>
    <w:p w:rsidR="00B32FC6" w:rsidRPr="00B32FC6" w:rsidRDefault="00B32FC6">
      <w:pPr>
        <w:pStyle w:val="ConsPlusNormal"/>
        <w:spacing w:before="220"/>
        <w:ind w:firstLine="540"/>
        <w:jc w:val="both"/>
      </w:pPr>
      <w:r w:rsidRPr="00B32FC6">
        <w:t>обеспечивает внедрение информационно-телекоммуникационных технологий в систему обеспечения безопасности жизнедеятельности населения на территории Новосибирской области.</w:t>
      </w:r>
    </w:p>
    <w:p w:rsidR="00B32FC6" w:rsidRPr="00B32FC6" w:rsidRDefault="00B32FC6">
      <w:pPr>
        <w:pStyle w:val="ConsPlusNormal"/>
        <w:spacing w:before="220"/>
        <w:ind w:firstLine="540"/>
        <w:jc w:val="both"/>
      </w:pPr>
      <w:r w:rsidRPr="00B32FC6">
        <w:t>Департамент руководствуется в своей деятельности Конституцией Российской Федерации, федеральными законами, правовыми актами Президента Российской Федерации и Правительства Российской Федерации, Уставом Новосибирской области, законами Новосибирской области, постановлениями, распоряжениями Губернатора Новосибирской области и Правительства Новосибирской области, регламентирующими деятельность в сфере реализации государственной программы.</w:t>
      </w:r>
    </w:p>
    <w:p w:rsidR="00B32FC6" w:rsidRPr="00B32FC6" w:rsidRDefault="00B32FC6">
      <w:pPr>
        <w:pStyle w:val="ConsPlusNormal"/>
        <w:jc w:val="both"/>
      </w:pPr>
      <w:r w:rsidRPr="00B32FC6">
        <w:t>(абзац введен постановлением Правительства Новосибирской области от 28.03.2017 N 115-п)</w:t>
      </w:r>
    </w:p>
    <w:p w:rsidR="00B32FC6" w:rsidRPr="00B32FC6" w:rsidRDefault="00B32FC6">
      <w:pPr>
        <w:pStyle w:val="ConsPlusNormal"/>
        <w:spacing w:before="220"/>
        <w:ind w:firstLine="540"/>
        <w:jc w:val="both"/>
      </w:pPr>
      <w:r w:rsidRPr="00B32FC6">
        <w:t>Комплекс мер государственного регулирования направлен на создание условий для эффективной реализации государственной программы и достижения ее целей и включает нормативные правовые меры государственного регулирования - разработку нормативных правовых актов, обеспечивающих в том числе:</w:t>
      </w:r>
    </w:p>
    <w:p w:rsidR="00B32FC6" w:rsidRPr="00B32FC6" w:rsidRDefault="00B32FC6">
      <w:pPr>
        <w:pStyle w:val="ConsPlusNormal"/>
        <w:jc w:val="both"/>
      </w:pPr>
      <w:r w:rsidRPr="00B32FC6">
        <w:t>(абзац введен постановлением Правительства Новосибирской области от 28.03.2017 N 115-п)</w:t>
      </w:r>
    </w:p>
    <w:p w:rsidR="00B32FC6" w:rsidRPr="00B32FC6" w:rsidRDefault="00B32FC6">
      <w:pPr>
        <w:pStyle w:val="ConsPlusNormal"/>
        <w:spacing w:before="220"/>
        <w:ind w:firstLine="540"/>
        <w:jc w:val="both"/>
      </w:pPr>
      <w:r w:rsidRPr="00B32FC6">
        <w:t>эффективное функционирование государственных информационных систем (соответствующие нормативные правовые акты регулируют в том числе процесс эксплуатации, механизмы получения и передачи информации в рамках функционирования государственных информационных систем);</w:t>
      </w:r>
    </w:p>
    <w:p w:rsidR="00B32FC6" w:rsidRPr="00B32FC6" w:rsidRDefault="00B32FC6">
      <w:pPr>
        <w:pStyle w:val="ConsPlusNormal"/>
        <w:jc w:val="both"/>
      </w:pPr>
      <w:r w:rsidRPr="00B32FC6">
        <w:t>(абзац введен постановлением Правительства Новосибирской области от 28.03.2017 N 115-п)</w:t>
      </w:r>
    </w:p>
    <w:p w:rsidR="00B32FC6" w:rsidRPr="00B32FC6" w:rsidRDefault="00B32FC6">
      <w:pPr>
        <w:pStyle w:val="ConsPlusNormal"/>
        <w:spacing w:before="220"/>
        <w:ind w:firstLine="540"/>
        <w:jc w:val="both"/>
      </w:pPr>
      <w:r w:rsidRPr="00B32FC6">
        <w:t>выполнение требований защиты информации в соответствии с законодательством;</w:t>
      </w:r>
    </w:p>
    <w:p w:rsidR="00B32FC6" w:rsidRPr="00B32FC6" w:rsidRDefault="00B32FC6">
      <w:pPr>
        <w:pStyle w:val="ConsPlusNormal"/>
        <w:jc w:val="both"/>
      </w:pPr>
      <w:r w:rsidRPr="00B32FC6">
        <w:t>(абзац введен постановлением Правительства Новосибирской области от 28.03.2017 N 115-п)</w:t>
      </w:r>
    </w:p>
    <w:p w:rsidR="00B32FC6" w:rsidRPr="00B32FC6" w:rsidRDefault="00B32FC6">
      <w:pPr>
        <w:pStyle w:val="ConsPlusNormal"/>
        <w:spacing w:before="220"/>
        <w:ind w:firstLine="540"/>
        <w:jc w:val="both"/>
      </w:pPr>
      <w:r w:rsidRPr="00B32FC6">
        <w:t>проведение единой государственной политики в сфере развития информационных технологий и связи в Новосибирской области в соответствии с законодательством.</w:t>
      </w:r>
    </w:p>
    <w:p w:rsidR="00B32FC6" w:rsidRPr="00B32FC6" w:rsidRDefault="00B32FC6">
      <w:pPr>
        <w:pStyle w:val="ConsPlusNormal"/>
        <w:jc w:val="both"/>
      </w:pPr>
      <w:r w:rsidRPr="00B32FC6">
        <w:t>(абзац введен постановлением Правительства Новосибирской области от 28.03.2017 N 115-п)</w:t>
      </w:r>
    </w:p>
    <w:p w:rsidR="00B32FC6" w:rsidRPr="00B32FC6" w:rsidRDefault="00B32FC6">
      <w:pPr>
        <w:pStyle w:val="ConsPlusNormal"/>
        <w:ind w:firstLine="540"/>
        <w:jc w:val="both"/>
      </w:pPr>
    </w:p>
    <w:p w:rsidR="00B32FC6" w:rsidRPr="00B32FC6" w:rsidRDefault="00B32FC6">
      <w:pPr>
        <w:pStyle w:val="ConsPlusTitle"/>
        <w:jc w:val="center"/>
        <w:outlineLvl w:val="1"/>
      </w:pPr>
      <w:r w:rsidRPr="00B32FC6">
        <w:t>V. Механизм реализации и система управления</w:t>
      </w:r>
    </w:p>
    <w:p w:rsidR="00B32FC6" w:rsidRPr="00B32FC6" w:rsidRDefault="00B32FC6">
      <w:pPr>
        <w:pStyle w:val="ConsPlusTitle"/>
        <w:jc w:val="center"/>
      </w:pPr>
      <w:r w:rsidRPr="00B32FC6">
        <w:t>государственной 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Механизм реализации государственной программы основан на общероссийских принципах и подходах в развитии информационного общества, закрепленных в соответствующих стратегических документах федерального уровня.</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Основными принципами, соблюдаемыми при реализации мероприятий государственной программы, являются:</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lastRenderedPageBreak/>
        <w:t>обеспечение прав граждан на доступ к информации;</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обеспечение свободы выбора средств получения знаний при работе с информацией;</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обеспечение законности и разумной достаточности при сборе, накоплении и распространении информации о гражданах и организациях.</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К основным подходам к реализации мероприятий государственной программы относятся следующие:</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1. Обеспечение единой государственной политики по регулированию и координации действий при создании, ведении и развитии информационных ресурсов, сопровождении и развитии телекоммуникационных сетей, центров обработки данных, программно-аппаратных комплексов и оборудования.</w:t>
      </w:r>
    </w:p>
    <w:p w:rsidR="00B32FC6" w:rsidRPr="00B32FC6" w:rsidRDefault="00B32FC6">
      <w:pPr>
        <w:pStyle w:val="ConsPlusNormal"/>
        <w:spacing w:before="220"/>
        <w:ind w:firstLine="540"/>
        <w:jc w:val="both"/>
      </w:pPr>
      <w:r w:rsidRPr="00B32FC6">
        <w:t>Объединение ресурсов и координация деятельности в сфере информатизации и связи позволяет исключать дублирование программных мероприятий, находить стандартные типовые решения для всех субъектов информатизации и оптимизировать бюджетные затраты.</w:t>
      </w:r>
    </w:p>
    <w:p w:rsidR="00B32FC6" w:rsidRPr="00B32FC6" w:rsidRDefault="00B32FC6">
      <w:pPr>
        <w:pStyle w:val="ConsPlusNormal"/>
        <w:jc w:val="both"/>
      </w:pPr>
      <w:r w:rsidRPr="00B32FC6">
        <w:t>(п. 1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2. Обеспечение скоординированных действий всех уровней власти, направленных на подключение региональных объектов к информационной инфраструктуре Новосибирской области.</w:t>
      </w:r>
    </w:p>
    <w:p w:rsidR="00B32FC6" w:rsidRPr="00B32FC6" w:rsidRDefault="00B32FC6">
      <w:pPr>
        <w:pStyle w:val="ConsPlusNormal"/>
        <w:jc w:val="both"/>
      </w:pPr>
      <w:r w:rsidRPr="00B32FC6">
        <w:t>(п. 2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3. Поэтапный переход государственных органов и органов местного самоуправления к использованию инфраструктуры электронного правительства. Обеспечение надежности и доступности качественных информационно-коммуникационных услуг для населения Новосибирской области.</w:t>
      </w:r>
    </w:p>
    <w:p w:rsidR="00B32FC6" w:rsidRPr="00B32FC6" w:rsidRDefault="00B32FC6">
      <w:pPr>
        <w:pStyle w:val="ConsPlusNormal"/>
        <w:jc w:val="both"/>
      </w:pPr>
      <w:r w:rsidRPr="00B32FC6">
        <w:t>(п. 3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4. Содействие внедрению отечественных информационных и коммуникационных технологий на территории региона.</w:t>
      </w:r>
    </w:p>
    <w:p w:rsidR="00B32FC6" w:rsidRPr="00B32FC6" w:rsidRDefault="00B32FC6">
      <w:pPr>
        <w:pStyle w:val="ConsPlusNormal"/>
        <w:jc w:val="both"/>
      </w:pPr>
      <w:r w:rsidRPr="00B32FC6">
        <w:t>(п. 4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5. Обеспечение информационной безопасности информационно-телекоммуникационной инфраструктуры и государственных информационных систем.</w:t>
      </w:r>
    </w:p>
    <w:p w:rsidR="00B32FC6" w:rsidRPr="00B32FC6" w:rsidRDefault="00B32FC6">
      <w:pPr>
        <w:pStyle w:val="ConsPlusNormal"/>
        <w:jc w:val="both"/>
      </w:pPr>
      <w:r w:rsidRPr="00B32FC6">
        <w:t>(п. 5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Система управления реализацией государственной программы представлена государственным заказчиком-координатором государственной программы, государственными заказчиками государственной программы, исполнителями подпрограмм государственной программы, отдельных мероприятий государственной программы.</w:t>
      </w:r>
    </w:p>
    <w:p w:rsidR="00B32FC6" w:rsidRPr="00B32FC6" w:rsidRDefault="00B32FC6">
      <w:pPr>
        <w:pStyle w:val="ConsPlusNormal"/>
        <w:jc w:val="both"/>
      </w:pPr>
      <w:r w:rsidRPr="00B32FC6">
        <w:t>(в ред. постановления Правительства Новосибирской области от 22.03.2016 N 73-п)</w:t>
      </w:r>
    </w:p>
    <w:p w:rsidR="00B32FC6" w:rsidRPr="00B32FC6" w:rsidRDefault="00B32FC6">
      <w:pPr>
        <w:pStyle w:val="ConsPlusNormal"/>
        <w:spacing w:before="220"/>
        <w:ind w:firstLine="540"/>
        <w:jc w:val="both"/>
      </w:pPr>
      <w:r w:rsidRPr="00B32FC6">
        <w:t xml:space="preserve">Реализация и финансирование государственной программы осуществляется в соответствии с порядком финансирования из областного бюджета Новосибирской области мероприятий государственной программы, установленным постановлением Правительства Новосибирской области "Об утверждении государственной программы Новосибирской области "Развитие инфраструктуры информационного общества Новосибирской области",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 установленных главным распорядителям средств областного бюджета - департаменту и министерству на основании заключенных </w:t>
      </w:r>
      <w:r w:rsidRPr="00B32FC6">
        <w:lastRenderedPageBreak/>
        <w:t>государственных контрактов, договоров, актов сдачи-приема выполненных работ (оказанных услуг), счетов-фактур, счетов, товарно-транспортных накладных, инвестиционных договоров.</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Функции государственного заказчика при размещении заказов на поставку товаров, выполнение работ, оказание услуг в рамках реализации мероприятий государственной программы для нужд Новосибирской области выполняют главные распорядители средств областного бюджета - департамент и министерство.</w:t>
      </w:r>
    </w:p>
    <w:p w:rsidR="00B32FC6" w:rsidRPr="00B32FC6" w:rsidRDefault="00B32FC6">
      <w:pPr>
        <w:pStyle w:val="ConsPlusNormal"/>
        <w:spacing w:before="220"/>
        <w:ind w:firstLine="540"/>
        <w:jc w:val="both"/>
      </w:pPr>
      <w:r w:rsidRPr="00B32FC6">
        <w:t>Государственным заказчиком-координатором государственной программы является департамент. Руководителем государственной программы является руководитель департамента. Руководитель государственной программы несет ответственность за реализацию и достижение результатов реализации государственной программы, обеспечивает эффективное использование средств, выделяемых на ее реализацию.</w:t>
      </w:r>
    </w:p>
    <w:p w:rsidR="00B32FC6" w:rsidRPr="00B32FC6" w:rsidRDefault="00B32FC6">
      <w:pPr>
        <w:pStyle w:val="ConsPlusNormal"/>
        <w:spacing w:before="220"/>
        <w:ind w:firstLine="540"/>
        <w:jc w:val="both"/>
      </w:pPr>
      <w:r w:rsidRPr="00B32FC6">
        <w:t>Государственный заказчик-координатор:</w:t>
      </w:r>
    </w:p>
    <w:p w:rsidR="00B32FC6" w:rsidRPr="00B32FC6" w:rsidRDefault="00B32FC6">
      <w:pPr>
        <w:pStyle w:val="ConsPlusNormal"/>
        <w:spacing w:before="220"/>
        <w:ind w:firstLine="540"/>
        <w:jc w:val="both"/>
      </w:pPr>
      <w:r w:rsidRPr="00B32FC6">
        <w:t>осуществляет подготовку проектов нормативных правовых актов, обеспечивающих планирование и реализацию государственной программы;</w:t>
      </w:r>
    </w:p>
    <w:p w:rsidR="00B32FC6" w:rsidRPr="00B32FC6" w:rsidRDefault="00B32FC6">
      <w:pPr>
        <w:pStyle w:val="ConsPlusNormal"/>
        <w:spacing w:before="220"/>
        <w:ind w:firstLine="540"/>
        <w:jc w:val="both"/>
      </w:pPr>
      <w:r w:rsidRPr="00B32FC6">
        <w:t>осуществляет руководство за ходом реализации государственной программы;</w:t>
      </w:r>
    </w:p>
    <w:p w:rsidR="00B32FC6" w:rsidRPr="00B32FC6" w:rsidRDefault="00B32FC6">
      <w:pPr>
        <w:pStyle w:val="ConsPlusNormal"/>
        <w:spacing w:before="220"/>
        <w:ind w:firstLine="540"/>
        <w:jc w:val="both"/>
      </w:pPr>
      <w:r w:rsidRPr="00B32FC6">
        <w:t>осуществляет координацию деятельности государственных заказчиков и исполнителей подпрограмм государственной программы, отдельных мероприятий государственной программы;</w:t>
      </w:r>
    </w:p>
    <w:p w:rsidR="00B32FC6" w:rsidRPr="00B32FC6" w:rsidRDefault="00B32FC6">
      <w:pPr>
        <w:pStyle w:val="ConsPlusNormal"/>
        <w:spacing w:before="220"/>
        <w:ind w:firstLine="540"/>
        <w:jc w:val="both"/>
      </w:pPr>
      <w:r w:rsidRPr="00B32FC6">
        <w:t>формирует кассовый план по расходованию средств областного бюджета Новосибирской области на исполнение мероприятий государственной программы (далее - кассовый план);</w:t>
      </w:r>
    </w:p>
    <w:p w:rsidR="00B32FC6" w:rsidRPr="00B32FC6" w:rsidRDefault="00B32FC6">
      <w:pPr>
        <w:pStyle w:val="ConsPlusNormal"/>
        <w:spacing w:before="220"/>
        <w:ind w:firstLine="540"/>
        <w:jc w:val="both"/>
      </w:pPr>
      <w:r w:rsidRPr="00B32FC6">
        <w:t>подготавливает в установленном порядке ежеквартальные отчеты и ежегодные доклады о ходе реализации государственной программы;</w:t>
      </w:r>
    </w:p>
    <w:p w:rsidR="00B32FC6" w:rsidRPr="00B32FC6" w:rsidRDefault="00B32FC6">
      <w:pPr>
        <w:pStyle w:val="ConsPlusNormal"/>
        <w:spacing w:before="220"/>
        <w:ind w:firstLine="540"/>
        <w:jc w:val="both"/>
      </w:pPr>
      <w:r w:rsidRPr="00B32FC6">
        <w:t>осуществляет анализ и обобщение результатов реализации мероприятий государственной программы;</w:t>
      </w:r>
    </w:p>
    <w:p w:rsidR="00B32FC6" w:rsidRPr="00B32FC6" w:rsidRDefault="00B32FC6">
      <w:pPr>
        <w:pStyle w:val="ConsPlusNormal"/>
        <w:spacing w:before="220"/>
        <w:ind w:firstLine="540"/>
        <w:jc w:val="both"/>
      </w:pPr>
      <w:r w:rsidRPr="00B32FC6">
        <w:t>контролирует выполнение мероприятий государственной программы, выявляет отклонения от предусмотренных результатов, устанавливает причины и определяет меры по устранению выявленных отклонений;</w:t>
      </w:r>
    </w:p>
    <w:p w:rsidR="00B32FC6" w:rsidRPr="00B32FC6" w:rsidRDefault="00B32FC6">
      <w:pPr>
        <w:pStyle w:val="ConsPlusNormal"/>
        <w:spacing w:before="220"/>
        <w:ind w:firstLine="540"/>
        <w:jc w:val="both"/>
      </w:pPr>
      <w:r w:rsidRPr="00B32FC6">
        <w:t>организует размещение на официальном сайте государственного заказчика-координатора нормативных правовых актов, касающихся реализации государственной программы и сведений о ходе ее реализации;</w:t>
      </w:r>
    </w:p>
    <w:p w:rsidR="00B32FC6" w:rsidRPr="00B32FC6" w:rsidRDefault="00B32FC6">
      <w:pPr>
        <w:pStyle w:val="ConsPlusNormal"/>
        <w:spacing w:before="220"/>
        <w:ind w:firstLine="540"/>
        <w:jc w:val="both"/>
      </w:pPr>
      <w:r w:rsidRPr="00B32FC6">
        <w:t>ведет учет и осуществляет хранение документов, касающихся государственной программы (заключения, соглашения, договоры, контракты, постановления, распоряжения, утвержденная государственная программа, акты сверки выполненных работ, бюджетные заявки, результаты анализа хода выполнения мероприятий и т.д.).</w:t>
      </w:r>
    </w:p>
    <w:p w:rsidR="00B32FC6" w:rsidRPr="00B32FC6" w:rsidRDefault="00B32FC6">
      <w:pPr>
        <w:pStyle w:val="ConsPlusNormal"/>
        <w:spacing w:before="220"/>
        <w:ind w:firstLine="540"/>
        <w:jc w:val="both"/>
      </w:pPr>
      <w:r w:rsidRPr="00B32FC6">
        <w:t>Исполнителями подпрограмм государственной программы являются:</w:t>
      </w:r>
    </w:p>
    <w:p w:rsidR="00B32FC6" w:rsidRPr="00B32FC6" w:rsidRDefault="00B32FC6">
      <w:pPr>
        <w:pStyle w:val="ConsPlusNormal"/>
        <w:spacing w:before="220"/>
        <w:ind w:firstLine="540"/>
        <w:jc w:val="both"/>
      </w:pPr>
      <w:r w:rsidRPr="00B32FC6">
        <w:t>департамент и подведомственные ему учреждения: государственное бюджетное учреждение Новосибирской области "Центр информационных технологий Новосибирской области", государственное бюджетное учреждение Новосибирской области "Центр навигационных и геоинформационных технологий Новосибирской области", государственное бюджетное учреждение Новосибирской области "Центр защиты информации Новосибирской области", государственное казенное учреждение Новосибирской области "Служба 112";</w:t>
      </w:r>
    </w:p>
    <w:p w:rsidR="00B32FC6" w:rsidRPr="00B32FC6" w:rsidRDefault="00B32FC6">
      <w:pPr>
        <w:pStyle w:val="ConsPlusNormal"/>
        <w:jc w:val="both"/>
      </w:pPr>
      <w:r w:rsidRPr="00B32FC6">
        <w:t>(в ред. постановления Правительства Новосибирской области от 11.07.2017 N 249-п)</w:t>
      </w:r>
    </w:p>
    <w:p w:rsidR="00B32FC6" w:rsidRPr="00B32FC6" w:rsidRDefault="00B32FC6">
      <w:pPr>
        <w:pStyle w:val="ConsPlusNormal"/>
        <w:spacing w:before="220"/>
        <w:ind w:firstLine="540"/>
        <w:jc w:val="both"/>
      </w:pPr>
      <w:r w:rsidRPr="00B32FC6">
        <w:lastRenderedPageBreak/>
        <w:t>министерство и подведомственное ему государственное казенное учреждение Новосибирской области "Управление капитальным строительством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22.03.2016 N 73-п)</w:t>
      </w:r>
    </w:p>
    <w:p w:rsidR="00B32FC6" w:rsidRPr="00B32FC6" w:rsidRDefault="00B32FC6">
      <w:pPr>
        <w:pStyle w:val="ConsPlusNormal"/>
        <w:spacing w:before="220"/>
        <w:ind w:firstLine="540"/>
        <w:jc w:val="both"/>
      </w:pPr>
      <w:r w:rsidRPr="00B32FC6">
        <w:t>Государственный заказчик-координатор государственной программы осуществляет реализацию мероприятий государственной программы во взаимодействии с заинтересованными областными исполнительными органами государственной власти Новосибирской области, в сфере деятельности которых запланирована реализация мероприятий государственной программы (далее - функциональные заказчики), органами местного самоуправления в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22.03.2016 N 73-п)</w:t>
      </w:r>
    </w:p>
    <w:p w:rsidR="00B32FC6" w:rsidRPr="00B32FC6" w:rsidRDefault="00B32FC6">
      <w:pPr>
        <w:pStyle w:val="ConsPlusNormal"/>
        <w:spacing w:before="220"/>
        <w:ind w:firstLine="540"/>
        <w:jc w:val="both"/>
      </w:pPr>
      <w:r w:rsidRPr="00B32FC6">
        <w:t>Государственный заказчик-координатор государственной программы, государственные заказчики государственной программы в рамках реализации мероприятий государственной программы привлекают на конкурсной основе иных лиц в соответствии с установленным законодательством порядком.</w:t>
      </w:r>
    </w:p>
    <w:p w:rsidR="00B32FC6" w:rsidRPr="00B32FC6" w:rsidRDefault="00B32FC6">
      <w:pPr>
        <w:pStyle w:val="ConsPlusNormal"/>
        <w:jc w:val="both"/>
      </w:pPr>
      <w:r w:rsidRPr="00B32FC6">
        <w:t>(абзац введен постановлением Правительства Новосибирской области от 22.03.2016 N 73-п)</w:t>
      </w:r>
    </w:p>
    <w:p w:rsidR="00B32FC6" w:rsidRPr="00B32FC6" w:rsidRDefault="00B32FC6">
      <w:pPr>
        <w:pStyle w:val="ConsPlusNormal"/>
        <w:spacing w:before="220"/>
        <w:ind w:firstLine="540"/>
        <w:jc w:val="both"/>
      </w:pPr>
      <w:r w:rsidRPr="00B32FC6">
        <w:t>Учреждения, подведомственные государственным заказчикам государственной программы и участвующие в реализации программных мероприятий, осуществляют свою деятельность в рамках государственной программы в соответствии с нормативными правовыми актами об их создании, а также в соответствии с государственным заданием, формируемым ежегодно на основании закона об областном бюджете Новосибирской области.</w:t>
      </w:r>
    </w:p>
    <w:p w:rsidR="00B32FC6" w:rsidRPr="00B32FC6" w:rsidRDefault="00B32FC6">
      <w:pPr>
        <w:pStyle w:val="ConsPlusNormal"/>
        <w:spacing w:before="220"/>
        <w:ind w:firstLine="540"/>
        <w:jc w:val="both"/>
      </w:pPr>
      <w:r w:rsidRPr="00B32FC6">
        <w:t>Взаимодействие государственного заказчика-координатора государственной программы с органами местного самоуправления Новосибирской области, участвующими в реализации государственной программы, осуществляется на основании соглашений между департаментом и администрациями муниципальных образований Новосибирской области, в том числе о предоставлении субсидии из областного бюджета Новосибирской области местным бюджетам на реализацию мероприятий государственной программы. Условия предоставления и расходования указанных субсидий устанавливаются постановлением Правительства Новосибирской области "Об утверждении государственной программы Новосибирской области "Развитие инфраструктуры информационного общества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Государственный заказчик государственной программы - департамент осуществляет управление реализацией государственной программы и выполняет следующие функции:</w:t>
      </w:r>
    </w:p>
    <w:p w:rsidR="00B32FC6" w:rsidRPr="00B32FC6" w:rsidRDefault="00B32FC6">
      <w:pPr>
        <w:pStyle w:val="ConsPlusNormal"/>
        <w:spacing w:before="220"/>
        <w:ind w:firstLine="540"/>
        <w:jc w:val="both"/>
      </w:pPr>
      <w:r w:rsidRPr="00B32FC6">
        <w:t>обеспечение соблюдения единой политики в сфере развития информационного общества и электронного правительства Новосибирской области при планировании и реализации мероприятий государственной программы;</w:t>
      </w:r>
    </w:p>
    <w:p w:rsidR="00B32FC6" w:rsidRPr="00B32FC6" w:rsidRDefault="00B32FC6">
      <w:pPr>
        <w:pStyle w:val="ConsPlusNormal"/>
        <w:spacing w:before="220"/>
        <w:ind w:firstLine="540"/>
        <w:jc w:val="both"/>
      </w:pPr>
      <w:r w:rsidRPr="00B32FC6">
        <w:t>установление требований, предъявляемых к технологиям, форматам, протоколам информационного взаимодействия, программно-техническим средствам и к их применению при создании единого информационного пространства Новосибирской области, в том числе в части требований к техническим характеристикам поставляемых товаров, выполняемых работ, оказываемых услуг для нужд функционального заказчика;</w:t>
      </w:r>
    </w:p>
    <w:p w:rsidR="00B32FC6" w:rsidRPr="00B32FC6" w:rsidRDefault="00B32FC6">
      <w:pPr>
        <w:pStyle w:val="ConsPlusNormal"/>
        <w:spacing w:before="220"/>
        <w:ind w:firstLine="540"/>
        <w:jc w:val="both"/>
      </w:pPr>
      <w:r w:rsidRPr="00B32FC6">
        <w:t>установление типовых конфигураций программно-технических средств областных исполнительных органов государственной власти Новосибирской области, согласно которым осуществляется подготовка документации для размещения государственного заказа на поставки товаров, выполнение работ, оказание услуг в сфере информационных технологий, телекоммуникаций, связи для государственных нужд Новосибирской области, в том числе для нужд функционального заказчика;</w:t>
      </w:r>
    </w:p>
    <w:p w:rsidR="00B32FC6" w:rsidRPr="00B32FC6" w:rsidRDefault="00B32FC6">
      <w:pPr>
        <w:pStyle w:val="ConsPlusNormal"/>
        <w:spacing w:before="220"/>
        <w:ind w:firstLine="540"/>
        <w:jc w:val="both"/>
      </w:pPr>
      <w:r w:rsidRPr="00B32FC6">
        <w:lastRenderedPageBreak/>
        <w:t>рассмотрение заявок функциональных заказчиков государственной программы на приобретение товаров, выполнение работ, оказание услуг в сфере действия государственной программы для включения в План реализации государственной программы;</w:t>
      </w:r>
    </w:p>
    <w:p w:rsidR="00B32FC6" w:rsidRPr="00B32FC6" w:rsidRDefault="00B32FC6">
      <w:pPr>
        <w:pStyle w:val="ConsPlusNormal"/>
        <w:spacing w:before="220"/>
        <w:ind w:firstLine="540"/>
        <w:jc w:val="both"/>
      </w:pPr>
      <w:r w:rsidRPr="00B32FC6">
        <w:t>оценка использования программно-технических средств функциональных заказчиков, созданных (прошедших модернизацию) и/или сопровождаемых в рамках реализации мероприятий государственной программы; подготовка предложений, сформированных по итогам проведенной оценки по корректировке заявок функциональных заказчиков на исполнение мероприятий государственной программы; оказание необходимой методической поддержки функциональным заказчикам государственной программы при планировании и реализации мероприятий;</w:t>
      </w:r>
    </w:p>
    <w:p w:rsidR="00B32FC6" w:rsidRPr="00B32FC6" w:rsidRDefault="00B32FC6">
      <w:pPr>
        <w:pStyle w:val="ConsPlusNormal"/>
        <w:spacing w:before="220"/>
        <w:ind w:firstLine="540"/>
        <w:jc w:val="both"/>
      </w:pPr>
      <w:r w:rsidRPr="00B32FC6">
        <w:t>формирование Плана реализации государственной программы;</w:t>
      </w:r>
    </w:p>
    <w:p w:rsidR="00B32FC6" w:rsidRPr="00B32FC6" w:rsidRDefault="00B32FC6">
      <w:pPr>
        <w:pStyle w:val="ConsPlusNormal"/>
        <w:spacing w:before="220"/>
        <w:ind w:firstLine="540"/>
        <w:jc w:val="both"/>
      </w:pPr>
      <w:r w:rsidRPr="00B32FC6">
        <w:t>мониторинг использования программно-технических средств функциональных заказчиков, созданных (прошедших модернизацию) и/или сопровождаемых в рамках реализации мероприятий государственной программы;</w:t>
      </w:r>
    </w:p>
    <w:p w:rsidR="00B32FC6" w:rsidRPr="00B32FC6" w:rsidRDefault="00B32FC6">
      <w:pPr>
        <w:pStyle w:val="ConsPlusNormal"/>
        <w:spacing w:before="220"/>
        <w:ind w:firstLine="540"/>
        <w:jc w:val="both"/>
      </w:pPr>
      <w:r w:rsidRPr="00B32FC6">
        <w:t>абзацы двадцать девятый - тридцатый исключены. - Постановление Правительства Новосибирской области от 22.03.2016 N 73-п;</w:t>
      </w:r>
    </w:p>
    <w:p w:rsidR="00B32FC6" w:rsidRPr="00B32FC6" w:rsidRDefault="00B32FC6">
      <w:pPr>
        <w:pStyle w:val="ConsPlusNormal"/>
        <w:spacing w:before="220"/>
        <w:ind w:firstLine="540"/>
        <w:jc w:val="both"/>
      </w:pPr>
      <w:r w:rsidRPr="00B32FC6">
        <w:t>обеспечение контроля за ходом реализации государственной программы, за целевым и эффективным использованием финансовых средств и материально-технических ресурсов, направляемых на реализацию государственной программы, а также выявление отклонения фактически достигнутых значений целевых индикаторов от плановых, установление причины и разработка мер по устранению отклонений;</w:t>
      </w:r>
    </w:p>
    <w:p w:rsidR="00B32FC6" w:rsidRPr="00B32FC6" w:rsidRDefault="00B32FC6">
      <w:pPr>
        <w:pStyle w:val="ConsPlusNormal"/>
        <w:spacing w:before="220"/>
        <w:ind w:firstLine="540"/>
        <w:jc w:val="both"/>
      </w:pPr>
      <w:r w:rsidRPr="00B32FC6">
        <w:t>проведение анализа, корректировки хода выполнения государственной программы, подготовка предложений по совершенствованию механизма реализации государственной программы;</w:t>
      </w:r>
    </w:p>
    <w:p w:rsidR="00B32FC6" w:rsidRPr="00B32FC6" w:rsidRDefault="00B32FC6">
      <w:pPr>
        <w:pStyle w:val="ConsPlusNormal"/>
        <w:spacing w:before="220"/>
        <w:ind w:firstLine="540"/>
        <w:jc w:val="both"/>
      </w:pPr>
      <w:r w:rsidRPr="00B32FC6">
        <w:t>заключение соглашений с органами местного самоуправления в Новосибирской области в части исполнения мероприятий государственной программы, реализуемых на условиях софинансирования за счет средств областного бюджета Новосибирской области.</w:t>
      </w:r>
    </w:p>
    <w:p w:rsidR="00B32FC6" w:rsidRPr="00B32FC6" w:rsidRDefault="00B32FC6">
      <w:pPr>
        <w:pStyle w:val="ConsPlusNormal"/>
        <w:spacing w:before="220"/>
        <w:ind w:firstLine="540"/>
        <w:jc w:val="both"/>
      </w:pPr>
      <w:r w:rsidRPr="00B32FC6">
        <w:t>Государственным заказчиком по отдельным мероприятиям подпрограммы "Развитие информационно-телекоммуникационной инфраструктуры безопасности жизнедеятельности" государственной программы является министерство.</w:t>
      </w:r>
    </w:p>
    <w:p w:rsidR="00B32FC6" w:rsidRPr="00B32FC6" w:rsidRDefault="00B32FC6">
      <w:pPr>
        <w:pStyle w:val="ConsPlusNormal"/>
        <w:spacing w:before="220"/>
        <w:ind w:firstLine="540"/>
        <w:jc w:val="both"/>
      </w:pPr>
      <w:r w:rsidRPr="00B32FC6">
        <w:t>Государственный заказчик государственной программы - министерство:</w:t>
      </w:r>
    </w:p>
    <w:p w:rsidR="00B32FC6" w:rsidRPr="00B32FC6" w:rsidRDefault="00B32FC6">
      <w:pPr>
        <w:pStyle w:val="ConsPlusNormal"/>
        <w:spacing w:before="220"/>
        <w:ind w:firstLine="540"/>
        <w:jc w:val="both"/>
      </w:pPr>
      <w:r w:rsidRPr="00B32FC6">
        <w:t>осуществляет планирование и реализацию закрепленных за ним мероприятий подпрограммы "Развитие информационно-телекоммуникационной инфраструктуры безопасности жизнедеятельности" государственной программы;</w:t>
      </w:r>
    </w:p>
    <w:p w:rsidR="00B32FC6" w:rsidRPr="00B32FC6" w:rsidRDefault="00B32FC6">
      <w:pPr>
        <w:pStyle w:val="ConsPlusNormal"/>
        <w:spacing w:before="220"/>
        <w:ind w:firstLine="540"/>
        <w:jc w:val="both"/>
      </w:pPr>
      <w:r w:rsidRPr="00B32FC6">
        <w:t>осуществляет подготовку и представление государственному заказчику-координатору государственной программы отчетов для подготовки докладов о ходе реализации государственной программы;</w:t>
      </w:r>
    </w:p>
    <w:p w:rsidR="00B32FC6" w:rsidRPr="00B32FC6" w:rsidRDefault="00B32FC6">
      <w:pPr>
        <w:pStyle w:val="ConsPlusNormal"/>
        <w:spacing w:before="220"/>
        <w:ind w:firstLine="540"/>
        <w:jc w:val="both"/>
      </w:pPr>
      <w:r w:rsidRPr="00B32FC6">
        <w:t>готовит при необходимости в установленном порядке предложения по внесению изменений в государственную программу;</w:t>
      </w:r>
    </w:p>
    <w:p w:rsidR="00B32FC6" w:rsidRPr="00B32FC6" w:rsidRDefault="00B32FC6">
      <w:pPr>
        <w:pStyle w:val="ConsPlusNormal"/>
        <w:spacing w:before="220"/>
        <w:ind w:firstLine="540"/>
        <w:jc w:val="both"/>
      </w:pPr>
      <w:r w:rsidRPr="00B32FC6">
        <w:t>готовит заявки на проведение конкурсных процедур по мероприятиям подпрограммы "Развитие информационно-телекоммуникационной инфраструктуры безопасности жизнедеятельности" государственной программы в пределах своей компетенции.</w:t>
      </w:r>
    </w:p>
    <w:p w:rsidR="00B32FC6" w:rsidRPr="00B32FC6" w:rsidRDefault="00B32FC6">
      <w:pPr>
        <w:pStyle w:val="ConsPlusNormal"/>
        <w:spacing w:before="220"/>
        <w:ind w:firstLine="540"/>
        <w:jc w:val="both"/>
      </w:pPr>
      <w:r w:rsidRPr="00B32FC6">
        <w:lastRenderedPageBreak/>
        <w:t>Функциональные заказчики выполняют следующие функции:</w:t>
      </w:r>
    </w:p>
    <w:p w:rsidR="00B32FC6" w:rsidRPr="00B32FC6" w:rsidRDefault="00B32FC6">
      <w:pPr>
        <w:pStyle w:val="ConsPlusNormal"/>
        <w:spacing w:before="220"/>
        <w:ind w:firstLine="540"/>
        <w:jc w:val="both"/>
      </w:pPr>
      <w:r w:rsidRPr="00B32FC6">
        <w:t>ежегодно не позднее 1 июля года, предшествующего году реализации государственной программы, осуществляют подготовку заявок по форме Плана реализации государственной программы на приобретение товаров, выполнение работ, оказание услуг в сфере действия государственной программы для включения в План реализации государственной программы на предстоящий финансовый год с приложением пояснительной записки - обоснования необходимости реализации заявленных мероприятий. Кроме этого, заявка дополняется предложениями функционального заказчика в части требований к функциональным характеристикам поставляемых товаров, выполняемых работ, оказываемых услуг для нужд функционального заказчика;</w:t>
      </w:r>
    </w:p>
    <w:p w:rsidR="00B32FC6" w:rsidRPr="00B32FC6" w:rsidRDefault="00B32FC6">
      <w:pPr>
        <w:pStyle w:val="ConsPlusNormal"/>
        <w:spacing w:before="220"/>
        <w:ind w:firstLine="540"/>
        <w:jc w:val="both"/>
      </w:pPr>
      <w:r w:rsidRPr="00B32FC6">
        <w:t>осуществляют оперативный контроль за выполнением программных мероприятий, относящихся к подведомственной сфере, мониторинг результатов их реализации и предоставляют государственному заказчику-координатору государственной программы информацию для подготовки описания объекта закупки;</w:t>
      </w:r>
    </w:p>
    <w:p w:rsidR="00B32FC6" w:rsidRPr="00B32FC6" w:rsidRDefault="00B32FC6">
      <w:pPr>
        <w:pStyle w:val="ConsPlusNormal"/>
        <w:jc w:val="both"/>
      </w:pPr>
      <w:r w:rsidRPr="00B32FC6">
        <w:t>(в ред. постановления Правительства Новосибирской области от 22.03.2016 N 73-п)</w:t>
      </w:r>
    </w:p>
    <w:p w:rsidR="00B32FC6" w:rsidRPr="00B32FC6" w:rsidRDefault="00B32FC6">
      <w:pPr>
        <w:pStyle w:val="ConsPlusNormal"/>
        <w:spacing w:before="220"/>
        <w:ind w:firstLine="540"/>
        <w:jc w:val="both"/>
      </w:pPr>
      <w:r w:rsidRPr="00B32FC6">
        <w:t>ежеквартально (не позднее 10-го числа месяца, следующего за отчетным кварталом) представляют государственному заказчику-координатору государственной программы запрашиваемую информацию о текущем состоянии хода реализации государственной программы для подготовки сводного отчета об исполнении государственной программы.</w:t>
      </w:r>
    </w:p>
    <w:p w:rsidR="00B32FC6" w:rsidRPr="00B32FC6" w:rsidRDefault="00B32FC6">
      <w:pPr>
        <w:pStyle w:val="ConsPlusNormal"/>
        <w:spacing w:before="220"/>
        <w:ind w:firstLine="540"/>
        <w:jc w:val="both"/>
      </w:pPr>
      <w:r w:rsidRPr="00B32FC6">
        <w:t>При разработке (доработке, модернизации, приобретении) информационных систем в сфере ведения функциональных заказчиков для соблюдения требований к данной информационной системе по критерию функциональной полноты функциональный заказчик совместно с государственным заказчиком-координатором государственной программы взаимодействует с исполнителями работ по разработке (доработке, модернизации, приобретению) указанных информационных систем.</w:t>
      </w:r>
    </w:p>
    <w:p w:rsidR="00B32FC6" w:rsidRPr="00B32FC6" w:rsidRDefault="00B32FC6">
      <w:pPr>
        <w:pStyle w:val="ConsPlusNormal"/>
        <w:spacing w:before="220"/>
        <w:ind w:firstLine="540"/>
        <w:jc w:val="both"/>
      </w:pPr>
      <w:r w:rsidRPr="00B32FC6">
        <w:t>Приемка поставленного оборудования, выполненных работ, оказанных услуг в рамках мероприятий государственной программы в сфере ведения функциональных заказчиков, в том числе передача программного обеспечения и лицензий, приобретенных для нужд функционального заказчика, осуществляется комиссионно с участием представителя функционального заказчика.</w:t>
      </w:r>
    </w:p>
    <w:p w:rsidR="00B32FC6" w:rsidRPr="00B32FC6" w:rsidRDefault="00B32FC6">
      <w:pPr>
        <w:pStyle w:val="ConsPlusNormal"/>
        <w:spacing w:before="220"/>
        <w:ind w:firstLine="540"/>
        <w:jc w:val="both"/>
      </w:pPr>
      <w:r w:rsidRPr="00B32FC6">
        <w:t>При наличии мотивированных замечаний представителя функционального заказчика в случае несоответствия предмета контракта согласованной документации на исполнение программных мероприятий предмет контракта не подлежит приемке до момента устранения замечаний, с занесением соответствующих записей в протокол заседания комиссии (рабочей группы).</w:t>
      </w:r>
    </w:p>
    <w:p w:rsidR="00B32FC6" w:rsidRPr="00B32FC6" w:rsidRDefault="00B32FC6">
      <w:pPr>
        <w:pStyle w:val="ConsPlusNormal"/>
        <w:spacing w:before="220"/>
        <w:ind w:firstLine="540"/>
        <w:jc w:val="both"/>
      </w:pPr>
      <w:r w:rsidRPr="00B32FC6">
        <w:t>Порядок и сроки приемки поставленного оборудования, выполненных работ, оказанных услуг в рамках мероприятий государственной программы определяются в государственных контрактах.</w:t>
      </w:r>
    </w:p>
    <w:p w:rsidR="00B32FC6" w:rsidRPr="00B32FC6" w:rsidRDefault="00B32FC6">
      <w:pPr>
        <w:pStyle w:val="ConsPlusNormal"/>
        <w:spacing w:before="220"/>
        <w:ind w:firstLine="540"/>
        <w:jc w:val="both"/>
      </w:pPr>
      <w:r w:rsidRPr="00B32FC6">
        <w:t>Программное обеспечение, исключительные лицензионные права и оборудование, приобретаемые по результатам заключенных гражданско-правовых договоров и государственных контрактов, обеспечивающих реализацию мероприятий государственной программы, учитываются на балансе государственного заказчика-координатора государственной программы в соответствии с порядком, предусмотренным действующим законодательством.</w:t>
      </w:r>
    </w:p>
    <w:p w:rsidR="00B32FC6" w:rsidRPr="00B32FC6" w:rsidRDefault="00B32FC6">
      <w:pPr>
        <w:pStyle w:val="ConsPlusNormal"/>
        <w:spacing w:before="220"/>
        <w:ind w:firstLine="540"/>
        <w:jc w:val="both"/>
      </w:pPr>
      <w:r w:rsidRPr="00B32FC6">
        <w:t>Оборудование, программное обеспечение и лицензионные права, предназначенные для функциональных заказчиков (в том числе для учреждений, подведомственных областным исполнительным органам государственной власти Новосибирской области), подлежат последующей передаче функциональному заказчику.</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lastRenderedPageBreak/>
        <w:t>Для обеспечения согласованности действий государственного заказчика-координатора государственной программы и функциональных заказчиков государственной программы при планировании и реализации мероприятий государственной программы, в случае необходимости урегулирования вопросов, относящихся к сфере ведения функциональных заказчиков, созывается межведомственное совещание при первом заместителе Губернатора Новосибирской области, курирующем деятельность государственного заказчика-координатора государственной программы.</w:t>
      </w:r>
    </w:p>
    <w:p w:rsidR="00B32FC6" w:rsidRPr="00B32FC6" w:rsidRDefault="00B32FC6">
      <w:pPr>
        <w:pStyle w:val="ConsPlusNormal"/>
        <w:spacing w:before="220"/>
        <w:ind w:firstLine="540"/>
        <w:jc w:val="both"/>
      </w:pPr>
      <w:r w:rsidRPr="00B32FC6">
        <w:t>В межведомственном совещании в обязательном порядке принимают участие: первый заместитель Губернатора Новосибирской области, курирующий деятельность государственного заказчика-координатора государственной программы, представитель государственного заказчика-координатора государственной программы, представитель функционального заказчика государственной программы, вопросы в сфере ведения которого выносятся на рассмотрение.</w:t>
      </w:r>
    </w:p>
    <w:p w:rsidR="00B32FC6" w:rsidRPr="00B32FC6" w:rsidRDefault="00B32FC6">
      <w:pPr>
        <w:pStyle w:val="ConsPlusNormal"/>
        <w:spacing w:before="220"/>
        <w:ind w:firstLine="540"/>
        <w:jc w:val="both"/>
      </w:pPr>
      <w:r w:rsidRPr="00B32FC6">
        <w:t>Межведомственное совещание проводится по мере необходимости по требованию любого из обязательных участников данного совещания.</w:t>
      </w:r>
    </w:p>
    <w:p w:rsidR="00B32FC6" w:rsidRPr="00B32FC6" w:rsidRDefault="00B32FC6">
      <w:pPr>
        <w:pStyle w:val="ConsPlusNormal"/>
        <w:spacing w:before="220"/>
        <w:ind w:firstLine="540"/>
        <w:jc w:val="both"/>
      </w:pPr>
      <w:r w:rsidRPr="00B32FC6">
        <w:t>Решения, принятые на межведомственном совещании, оформляются протоколом, который доводится всем участникам совещания и является основанием для внесения изменений в государственную программу.</w:t>
      </w:r>
    </w:p>
    <w:p w:rsidR="00B32FC6" w:rsidRPr="00B32FC6" w:rsidRDefault="00B32FC6">
      <w:pPr>
        <w:pStyle w:val="ConsPlusNormal"/>
        <w:spacing w:before="220"/>
        <w:ind w:firstLine="540"/>
        <w:jc w:val="both"/>
      </w:pPr>
      <w:r w:rsidRPr="00B32FC6">
        <w:t>На межведомственное совещание выносятся вопросы и принимаются решения, касающиеся:</w:t>
      </w:r>
    </w:p>
    <w:p w:rsidR="00B32FC6" w:rsidRPr="00B32FC6" w:rsidRDefault="00B32FC6">
      <w:pPr>
        <w:pStyle w:val="ConsPlusNormal"/>
        <w:spacing w:before="220"/>
        <w:ind w:firstLine="540"/>
        <w:jc w:val="both"/>
      </w:pPr>
      <w:r w:rsidRPr="00B32FC6">
        <w:t>рассмотрения и согласования для включения в План реализации государственной программы заявок функциональных заказчиков государственной программы на поставку товаров, выполнение работ, оказание услуг в сфере действия государственной программы;</w:t>
      </w:r>
    </w:p>
    <w:p w:rsidR="00B32FC6" w:rsidRPr="00B32FC6" w:rsidRDefault="00B32FC6">
      <w:pPr>
        <w:pStyle w:val="ConsPlusNormal"/>
        <w:spacing w:before="220"/>
        <w:ind w:firstLine="540"/>
        <w:jc w:val="both"/>
      </w:pPr>
      <w:r w:rsidRPr="00B32FC6">
        <w:t>согласования внесения изменений в государственную программу, подготовки предложений по совершенствованию механизма реализации государственной программы и системы управления реализацией государственной программы;</w:t>
      </w:r>
    </w:p>
    <w:p w:rsidR="00B32FC6" w:rsidRPr="00B32FC6" w:rsidRDefault="00B32FC6">
      <w:pPr>
        <w:pStyle w:val="ConsPlusNormal"/>
        <w:spacing w:before="220"/>
        <w:ind w:firstLine="540"/>
        <w:jc w:val="both"/>
      </w:pPr>
      <w:r w:rsidRPr="00B32FC6">
        <w:t>оперативного контроля за своевременным исполнением мероприятий государственной программы;</w:t>
      </w:r>
    </w:p>
    <w:p w:rsidR="00B32FC6" w:rsidRPr="00B32FC6" w:rsidRDefault="00B32FC6">
      <w:pPr>
        <w:pStyle w:val="ConsPlusNormal"/>
        <w:spacing w:before="220"/>
        <w:ind w:firstLine="540"/>
        <w:jc w:val="both"/>
      </w:pPr>
      <w:r w:rsidRPr="00B32FC6">
        <w:t>иные вопросы по координации действий государственного заказчика-координатора государственной программы и функциональных заказчиков государственной программы.</w:t>
      </w:r>
    </w:p>
    <w:p w:rsidR="00B32FC6" w:rsidRPr="00B32FC6" w:rsidRDefault="00B32FC6">
      <w:pPr>
        <w:pStyle w:val="ConsPlusNormal"/>
        <w:spacing w:before="220"/>
        <w:ind w:firstLine="540"/>
        <w:jc w:val="both"/>
      </w:pPr>
      <w:r w:rsidRPr="00B32FC6">
        <w:t>Отбор организаций-исполнителей, осуществляющих поставку товаров, выполнение работ, оказание услуг в рамках исполнения мероприятий государственной программы, осуществляется государственным заказчиком-координатором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B32FC6" w:rsidRPr="00B32FC6" w:rsidRDefault="00B32FC6">
      <w:pPr>
        <w:pStyle w:val="ConsPlusNormal"/>
        <w:spacing w:before="220"/>
        <w:ind w:firstLine="540"/>
        <w:jc w:val="both"/>
      </w:pPr>
      <w:r w:rsidRPr="00B32FC6">
        <w:t>В целях обеспечения процедуры публичности (открытости) информации о мероприятиях государственной программы, значениях целевых индикаторов, результатах контроля за реализацией государственной программы государственный заказчик-координатор размещает на своем официальном сайте в сети Интернет текст утвержденной государственной программы (с вносимыми изменениями и дополнениями), отчеты о ходе ее реализации и результатах выполнения программных мероприятий.</w:t>
      </w:r>
    </w:p>
    <w:p w:rsidR="00B32FC6" w:rsidRPr="00B32FC6" w:rsidRDefault="00B32FC6">
      <w:pPr>
        <w:pStyle w:val="ConsPlusNormal"/>
        <w:spacing w:before="220"/>
        <w:ind w:firstLine="540"/>
        <w:jc w:val="both"/>
      </w:pPr>
      <w:r w:rsidRPr="00B32FC6">
        <w:t>Оценка эффективности реализации государственной программы осуществляется государственным заказчиком-координатором государственной программы в целях контроля реализации государственной программы и своевременного принятия мер по повышению эффективности ее реализации и расходования средств на реализацию государственной программы.</w:t>
      </w:r>
    </w:p>
    <w:p w:rsidR="00B32FC6" w:rsidRPr="00B32FC6" w:rsidRDefault="00B32FC6">
      <w:pPr>
        <w:pStyle w:val="ConsPlusNormal"/>
        <w:ind w:firstLine="540"/>
        <w:jc w:val="both"/>
      </w:pPr>
    </w:p>
    <w:p w:rsidR="00B32FC6" w:rsidRPr="00B32FC6" w:rsidRDefault="00B32FC6">
      <w:pPr>
        <w:pStyle w:val="ConsPlusTitle"/>
        <w:jc w:val="center"/>
        <w:outlineLvl w:val="1"/>
      </w:pPr>
      <w:r w:rsidRPr="00B32FC6">
        <w:lastRenderedPageBreak/>
        <w:t>VI. Ресурсное обеспечение государственной 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Финансирование государственной программы осуществляется в соответствии с порядком финансирования мероприятий, предусмотренных государственной программой, установленным постановлением Правительства Новосибирской области "Об утверждении государственной программы Новосибирской области "Развитие инфраструктуры информационного общества Новосибирской области на 2015 - 2020 годы",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 установленных главным распорядителям средств областного бюджета Новосибирской области (далее - ГРБС): департаменту и министерству - на основании заключенных государственных контрактов, договоров, актов сдачи-приема выполненных работ (оказанных услуг), счетов-фактур, счетов, товарно-транспортных накладных, инвестиционных договоров.</w:t>
      </w:r>
    </w:p>
    <w:p w:rsidR="00B32FC6" w:rsidRPr="00B32FC6" w:rsidRDefault="00B32FC6">
      <w:pPr>
        <w:pStyle w:val="ConsPlusNormal"/>
        <w:spacing w:before="220"/>
        <w:ind w:firstLine="540"/>
        <w:jc w:val="both"/>
      </w:pPr>
      <w:r w:rsidRPr="00B32FC6">
        <w:t>Общий прогнозный объем финансирования, необходимый для реализации мероприятий государственной программы в 2015 - 2021 годах, составит 12 419 982,9 тыс. рублей, из них 10 888 304,8 тыс. рублей - средства областного бюджета Новосибирской области, в том числе в разрезе ГРБС: департамент - 12 243 948,2 тыс. рублей, министерство - 21 895,0 тыс. рублей; 1 407 538,4 тыс. рублей - средства федерального бюджета, 37 252,7 тыс. рублей - средства местных бюджетов Новосибирской области, 86 887,0 тыс. рублей - средства внебюджетных источников.</w:t>
      </w:r>
    </w:p>
    <w:p w:rsidR="00B32FC6" w:rsidRPr="00B32FC6" w:rsidRDefault="00B32FC6">
      <w:pPr>
        <w:pStyle w:val="ConsPlusNormal"/>
        <w:jc w:val="both"/>
      </w:pPr>
      <w:r w:rsidRPr="00B32FC6">
        <w:t>(в ред. постановлений Правительства Новосибирской области от 22.03.2016 N 73-п, от 27.07.2016 N 224-п, от 14.12.2016 N 407-п, от 31.01.2017 N 18-п, от 28.03.2017 N 115-п, от 11.07.2017 N 249-п, от 12.03.2018 N 90-п, от 06.11.2018 N 460-п, от 16.04.2019 N 154-п)</w:t>
      </w:r>
    </w:p>
    <w:p w:rsidR="00B32FC6" w:rsidRPr="00B32FC6" w:rsidRDefault="00B32FC6">
      <w:pPr>
        <w:pStyle w:val="ConsPlusNormal"/>
        <w:spacing w:before="220"/>
        <w:ind w:firstLine="540"/>
        <w:jc w:val="both"/>
      </w:pPr>
      <w:r w:rsidRPr="00B32FC6">
        <w:t>Суммы средств, выделяемые из федерального, областного, местных бюджетов и внебюджетных источников, подлежат ежегодному уточнению исходя из возможностей бюджетов всех уровней. По состоянию на конец 2014 года финансирование государственной программы из федерального бюджета и внебюджетных источников не предусмотрено.</w:t>
      </w:r>
    </w:p>
    <w:p w:rsidR="00B32FC6" w:rsidRPr="00B32FC6" w:rsidRDefault="00B32FC6">
      <w:pPr>
        <w:pStyle w:val="ConsPlusNormal"/>
        <w:spacing w:before="220"/>
        <w:ind w:firstLine="540"/>
        <w:jc w:val="both"/>
      </w:pPr>
      <w:r w:rsidRPr="00B32FC6">
        <w:t>Ресурсное обеспечение по годам реализации государственной программы приведено в приложении N 3 к государственной программе.</w:t>
      </w:r>
    </w:p>
    <w:p w:rsidR="00B32FC6" w:rsidRPr="00B32FC6" w:rsidRDefault="00B32FC6">
      <w:pPr>
        <w:pStyle w:val="ConsPlusNormal"/>
        <w:ind w:firstLine="540"/>
        <w:jc w:val="both"/>
      </w:pPr>
    </w:p>
    <w:p w:rsidR="00B32FC6" w:rsidRPr="00B32FC6" w:rsidRDefault="00B32FC6">
      <w:pPr>
        <w:pStyle w:val="ConsPlusTitle"/>
        <w:jc w:val="center"/>
        <w:outlineLvl w:val="1"/>
      </w:pPr>
      <w:r w:rsidRPr="00B32FC6">
        <w:t>VII. Ожидаемые результаты реализации</w:t>
      </w:r>
    </w:p>
    <w:p w:rsidR="00B32FC6" w:rsidRPr="00B32FC6" w:rsidRDefault="00B32FC6">
      <w:pPr>
        <w:pStyle w:val="ConsPlusTitle"/>
        <w:jc w:val="center"/>
      </w:pPr>
      <w:r w:rsidRPr="00B32FC6">
        <w:t>государственной 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В ходе реализации государственной программы планируется достичь следующих результатов:</w:t>
      </w:r>
    </w:p>
    <w:p w:rsidR="00B32FC6" w:rsidRPr="00B32FC6" w:rsidRDefault="00B32FC6">
      <w:pPr>
        <w:pStyle w:val="ConsPlusNormal"/>
        <w:spacing w:before="220"/>
        <w:ind w:firstLine="540"/>
        <w:jc w:val="both"/>
      </w:pPr>
      <w:r w:rsidRPr="00B32FC6">
        <w:t>к концу 2016 года будет осуществлен ремонт 18 муниципальных помещений, занимаемых отделениями почтовой связи, размещенных в муниципальных помещениях муниципальных образований Новосибирской области, что позволит улучшить для 1,1% населения области (без учета населения г. Новосибирска) качество предоставления услуг почтовой связи;</w:t>
      </w:r>
    </w:p>
    <w:p w:rsidR="00B32FC6" w:rsidRPr="00B32FC6" w:rsidRDefault="00B32FC6">
      <w:pPr>
        <w:pStyle w:val="ConsPlusNormal"/>
        <w:jc w:val="both"/>
      </w:pPr>
      <w:r w:rsidRPr="00B32FC6">
        <w:t>(в ред. постановлений Правительства Новосибирской области от 22.03.2016 N 73-п, от 28.03.2017 N 115-п, от 11.07.2017 N 249-п)</w:t>
      </w:r>
    </w:p>
    <w:p w:rsidR="00B32FC6" w:rsidRPr="00B32FC6" w:rsidRDefault="00B32FC6">
      <w:pPr>
        <w:pStyle w:val="ConsPlusNormal"/>
        <w:spacing w:before="220"/>
        <w:ind w:firstLine="540"/>
        <w:jc w:val="both"/>
      </w:pPr>
      <w:r w:rsidRPr="00B32FC6">
        <w:t>к концу 2021 года обеспечить доступ к современным услугам связи дополнительно 60 869 сельским жителям, что составляет 6,3% населения муниципальных районов Новосибирской области;</w:t>
      </w:r>
    </w:p>
    <w:p w:rsidR="00B32FC6" w:rsidRPr="00B32FC6" w:rsidRDefault="00B32FC6">
      <w:pPr>
        <w:pStyle w:val="ConsPlusNormal"/>
        <w:jc w:val="both"/>
      </w:pPr>
      <w:r w:rsidRPr="00B32FC6">
        <w:t>(в ред. постановлений Правительства Новосибирской области от 14.12.2015 N 440-п, от 22.03.2016 N 73-п, от 14.12.2016 N 407-п, от 28.03.2017 N 115-п, от 11.07.2017 N 249-п, от 12.03.2018 N 90-п, от 06.11.2018 N 460-п, от 16.04.2019 N 154-п)</w:t>
      </w:r>
    </w:p>
    <w:p w:rsidR="00B32FC6" w:rsidRPr="00B32FC6" w:rsidRDefault="00B32FC6">
      <w:pPr>
        <w:pStyle w:val="ConsPlusNormal"/>
        <w:spacing w:before="220"/>
        <w:ind w:firstLine="540"/>
        <w:jc w:val="both"/>
      </w:pPr>
      <w:r w:rsidRPr="00B32FC6">
        <w:t>доля сельских жителей Новосибирской области, имеющих возможность пользоваться услугами проводного широкополосного доступа к сети Интернет на скорости не менее 2 Мбит/сек., увеличится с 58,7% в 2017 году до 73,9% к концу 2020 года и сохранит свое значение в плановом периоде;</w:t>
      </w:r>
    </w:p>
    <w:p w:rsidR="00B32FC6" w:rsidRPr="00B32FC6" w:rsidRDefault="00B32FC6">
      <w:pPr>
        <w:pStyle w:val="ConsPlusNormal"/>
        <w:jc w:val="both"/>
      </w:pPr>
      <w:r w:rsidRPr="00B32FC6">
        <w:lastRenderedPageBreak/>
        <w:t>(абзац введен постановлением Правительства Новосибирской области от 12.03.2018 N 90-п; 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к 2017 году будет сокращено с 60 до 55 минут время комплексного реагирования экстренных оперативных служб на вызовы населения, поступающие по единому номеру "112" на территории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к 2017 году выполнить развертывание "Системы 112" на территории всех муниципальных образований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начиная с 2018 года не менее 70% граждан ежегодно смогут использовать механизм получения государственных и муниципальных услуг в электронной форме, что на 35 процентных пунктов выше, чем в 2014 году;</w:t>
      </w:r>
    </w:p>
    <w:p w:rsidR="00B32FC6" w:rsidRPr="00B32FC6" w:rsidRDefault="00B32FC6">
      <w:pPr>
        <w:pStyle w:val="ConsPlusNormal"/>
        <w:spacing w:before="220"/>
        <w:ind w:firstLine="540"/>
        <w:jc w:val="both"/>
      </w:pPr>
      <w:r w:rsidRPr="00B32FC6">
        <w:t>увеличить количество отраслевых приложений региональной геоинформационной системы Новосибирской области, используемых органами государственной власти Новосибирской области, с 14 единиц в 2014 году до 80 единиц к концу 2021 года.</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Реализация государственной программы будет способствовать:</w:t>
      </w:r>
    </w:p>
    <w:p w:rsidR="00B32FC6" w:rsidRPr="00B32FC6" w:rsidRDefault="00B32FC6">
      <w:pPr>
        <w:pStyle w:val="ConsPlusNormal"/>
        <w:spacing w:before="220"/>
        <w:ind w:firstLine="540"/>
        <w:jc w:val="both"/>
      </w:pPr>
      <w:r w:rsidRPr="00B32FC6">
        <w:t>повышению доступности и качества телекоммуникационных услуг на территории Новосибирской области;</w:t>
      </w:r>
    </w:p>
    <w:p w:rsidR="00B32FC6" w:rsidRPr="00B32FC6" w:rsidRDefault="00B32FC6">
      <w:pPr>
        <w:pStyle w:val="ConsPlusNormal"/>
        <w:spacing w:before="220"/>
        <w:ind w:firstLine="540"/>
        <w:jc w:val="both"/>
      </w:pPr>
      <w:r w:rsidRPr="00B32FC6">
        <w:t>повышению безопасности движения транспортных средств, дисциплины оперативных служб и сокращению времени их реагирования на дорожно-транспортные происшествия и чрезвычайные ситуации в Новосибирской области, уменьшению возможного социально-экономического ущерба вследствие происшествий и чрезвычайных ситуаций на территории Новосибирской области;</w:t>
      </w:r>
    </w:p>
    <w:p w:rsidR="00B32FC6" w:rsidRPr="00B32FC6" w:rsidRDefault="00B32FC6">
      <w:pPr>
        <w:pStyle w:val="ConsPlusNormal"/>
        <w:spacing w:before="220"/>
        <w:ind w:firstLine="540"/>
        <w:jc w:val="both"/>
      </w:pPr>
      <w:r w:rsidRPr="00B32FC6">
        <w:t>повышению эффективности государственного управления и местного самоуправления в Новосибирской области, взаимодействия гражданского общества и бизнеса с органами государственной власти Новосибирской области и органами местного самоуправления в Новосибирской области;</w:t>
      </w:r>
    </w:p>
    <w:p w:rsidR="00B32FC6" w:rsidRPr="00B32FC6" w:rsidRDefault="00B32FC6">
      <w:pPr>
        <w:pStyle w:val="ConsPlusNormal"/>
        <w:spacing w:before="220"/>
        <w:ind w:firstLine="540"/>
        <w:jc w:val="both"/>
      </w:pPr>
      <w:r w:rsidRPr="00B32FC6">
        <w:t>повышению качества образования, медицинского обслуживания, социальной защиты населения в Новосибирской области на основе развития и использования информационных технологий;</w:t>
      </w:r>
    </w:p>
    <w:p w:rsidR="00B32FC6" w:rsidRPr="00B32FC6" w:rsidRDefault="00B32FC6">
      <w:pPr>
        <w:pStyle w:val="ConsPlusNormal"/>
        <w:spacing w:before="220"/>
        <w:ind w:firstLine="540"/>
        <w:jc w:val="both"/>
      </w:pPr>
      <w:r w:rsidRPr="00B32FC6">
        <w:t>повышению качества и эффективности управления территориями Новосибирской области на региональном и муниципальном уровнях за счет широкого использования информационных ресурсов пространственных данных при принятии управленческих решений и контроле их исполнения;</w:t>
      </w:r>
    </w:p>
    <w:p w:rsidR="00B32FC6" w:rsidRPr="00B32FC6" w:rsidRDefault="00B32FC6">
      <w:pPr>
        <w:pStyle w:val="ConsPlusNormal"/>
        <w:spacing w:before="220"/>
        <w:ind w:firstLine="540"/>
        <w:jc w:val="both"/>
      </w:pPr>
      <w:r w:rsidRPr="00B32FC6">
        <w:t>снижению издержек на получение государственных и муниципальных услуг для всех жителей Новосибирской области независимо от их места проживания, состояния здоровья и занятости.</w:t>
      </w:r>
    </w:p>
    <w:p w:rsidR="00B32FC6" w:rsidRPr="00B32FC6" w:rsidRDefault="00B32FC6">
      <w:pPr>
        <w:pStyle w:val="ConsPlusNormal"/>
        <w:spacing w:before="220"/>
        <w:ind w:firstLine="540"/>
        <w:jc w:val="both"/>
      </w:pPr>
      <w:r w:rsidRPr="00B32FC6">
        <w:t>Реализация государственной программы позволит:</w:t>
      </w:r>
    </w:p>
    <w:p w:rsidR="00B32FC6" w:rsidRPr="00B32FC6" w:rsidRDefault="00B32FC6">
      <w:pPr>
        <w:pStyle w:val="ConsPlusNormal"/>
        <w:spacing w:before="220"/>
        <w:ind w:firstLine="540"/>
        <w:jc w:val="both"/>
      </w:pPr>
      <w:r w:rsidRPr="00B32FC6">
        <w:t>обеспечивать функционирование современной информационно-телекоммуникационной инфраструктуры на территории Новосибирской области;</w:t>
      </w:r>
    </w:p>
    <w:p w:rsidR="00B32FC6" w:rsidRPr="00B32FC6" w:rsidRDefault="00B32FC6">
      <w:pPr>
        <w:pStyle w:val="ConsPlusNormal"/>
        <w:spacing w:before="220"/>
        <w:ind w:firstLine="540"/>
        <w:jc w:val="both"/>
      </w:pPr>
      <w:r w:rsidRPr="00B32FC6">
        <w:t>содействовать в решении задачи сокращения цифрового неравенства между городским и сельским населением Новосибирской области, повышения качества и услуг связи на территории поселений Новосибирской области;</w:t>
      </w:r>
    </w:p>
    <w:p w:rsidR="00B32FC6" w:rsidRPr="00B32FC6" w:rsidRDefault="00B32FC6">
      <w:pPr>
        <w:pStyle w:val="ConsPlusNormal"/>
        <w:spacing w:before="220"/>
        <w:ind w:firstLine="540"/>
        <w:jc w:val="both"/>
      </w:pPr>
      <w:r w:rsidRPr="00B32FC6">
        <w:lastRenderedPageBreak/>
        <w:t>внедрить новые формы организации работы исполнительных органов государственной власти Новосибирской области и учреждений социальной сферы Новосибирской области, основанные на применении информационно-коммуникационных технологий;</w:t>
      </w:r>
    </w:p>
    <w:p w:rsidR="00B32FC6" w:rsidRPr="00B32FC6" w:rsidRDefault="00B32FC6">
      <w:pPr>
        <w:pStyle w:val="ConsPlusNormal"/>
        <w:spacing w:before="220"/>
        <w:ind w:firstLine="540"/>
        <w:jc w:val="both"/>
      </w:pPr>
      <w:r w:rsidRPr="00B32FC6">
        <w:t>повысить готовность населения Новосибирской области к возможностям информационного общества.</w:t>
      </w:r>
    </w:p>
    <w:p w:rsidR="00B32FC6" w:rsidRPr="00B32FC6" w:rsidRDefault="00B32FC6">
      <w:pPr>
        <w:pStyle w:val="ConsPlusNormal"/>
        <w:spacing w:before="220"/>
        <w:ind w:firstLine="540"/>
        <w:jc w:val="both"/>
      </w:pPr>
      <w:r w:rsidRPr="00B32FC6">
        <w:t>Кроме того, достижение вышеперечисленных результатов в рамках государственной программы позволит Новосибирской области занять и удерживать позицию среди лидирующих субъектов Российской Федерации по уровню развития информационного общества.</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1</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3" w:name="P879"/>
      <w:bookmarkEnd w:id="3"/>
      <w:r w:rsidRPr="00B32FC6">
        <w:t>ЦЕЛИ, ЗАДАЧИ И ЦЕЛЕВЫЕ ИНДИКАТОРЫ</w:t>
      </w:r>
    </w:p>
    <w:p w:rsidR="00B32FC6" w:rsidRPr="00B32FC6" w:rsidRDefault="00B32FC6">
      <w:pPr>
        <w:pStyle w:val="ConsPlusTitle"/>
        <w:jc w:val="center"/>
      </w:pPr>
      <w:r w:rsidRPr="00B32FC6">
        <w:t>государственной программы Новосибирской области</w:t>
      </w:r>
    </w:p>
    <w:p w:rsidR="00B32FC6" w:rsidRPr="00B32FC6" w:rsidRDefault="00B32FC6">
      <w:pPr>
        <w:pStyle w:val="ConsPlusTitle"/>
        <w:jc w:val="center"/>
      </w:pPr>
      <w:r w:rsidRPr="00B32FC6">
        <w:t>"Развитие инфраструктуры информационного</w:t>
      </w:r>
    </w:p>
    <w:p w:rsidR="00B32FC6" w:rsidRPr="00B32FC6" w:rsidRDefault="00B32FC6">
      <w:pPr>
        <w:pStyle w:val="ConsPlusTitle"/>
        <w:jc w:val="center"/>
      </w:pPr>
      <w:r w:rsidRPr="00B32FC6">
        <w:t>общества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постановления Правительства Новосибирской области</w:t>
            </w:r>
          </w:p>
          <w:p w:rsidR="00B32FC6" w:rsidRPr="00B32FC6" w:rsidRDefault="00B32FC6">
            <w:pPr>
              <w:pStyle w:val="ConsPlusNormal"/>
              <w:jc w:val="center"/>
            </w:pPr>
            <w:r w:rsidRPr="00B32FC6">
              <w:t>от 16.04.2019 N 154-п)</w:t>
            </w:r>
          </w:p>
        </w:tc>
      </w:tr>
    </w:tbl>
    <w:p w:rsidR="00B32FC6" w:rsidRPr="00B32FC6" w:rsidRDefault="00B32FC6">
      <w:pPr>
        <w:pStyle w:val="ConsPlusNormal"/>
        <w:ind w:firstLine="540"/>
        <w:jc w:val="both"/>
      </w:pPr>
    </w:p>
    <w:p w:rsidR="00B32FC6" w:rsidRPr="00B32FC6" w:rsidRDefault="00B32FC6">
      <w:pPr>
        <w:sectPr w:rsidR="00B32FC6" w:rsidRPr="00B32FC6" w:rsidSect="004A18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154"/>
        <w:gridCol w:w="624"/>
        <w:gridCol w:w="737"/>
        <w:gridCol w:w="793"/>
        <w:gridCol w:w="793"/>
        <w:gridCol w:w="907"/>
        <w:gridCol w:w="907"/>
        <w:gridCol w:w="907"/>
        <w:gridCol w:w="907"/>
        <w:gridCol w:w="907"/>
        <w:gridCol w:w="2268"/>
      </w:tblGrid>
      <w:tr w:rsidR="00B32FC6" w:rsidRPr="00B32FC6">
        <w:tc>
          <w:tcPr>
            <w:tcW w:w="1701" w:type="dxa"/>
            <w:vMerge w:val="restart"/>
          </w:tcPr>
          <w:p w:rsidR="00B32FC6" w:rsidRPr="00B32FC6" w:rsidRDefault="00B32FC6">
            <w:pPr>
              <w:pStyle w:val="ConsPlusNormal"/>
              <w:jc w:val="center"/>
            </w:pPr>
            <w:r w:rsidRPr="00B32FC6">
              <w:lastRenderedPageBreak/>
              <w:t>Цель/задачи, требующие решения для достижения цели</w:t>
            </w:r>
          </w:p>
        </w:tc>
        <w:tc>
          <w:tcPr>
            <w:tcW w:w="2154" w:type="dxa"/>
            <w:vMerge w:val="restart"/>
          </w:tcPr>
          <w:p w:rsidR="00B32FC6" w:rsidRPr="00B32FC6" w:rsidRDefault="00B32FC6">
            <w:pPr>
              <w:pStyle w:val="ConsPlusNormal"/>
              <w:jc w:val="center"/>
            </w:pPr>
            <w:r w:rsidRPr="00B32FC6">
              <w:t>Наименование целевого индикатора</w:t>
            </w:r>
          </w:p>
        </w:tc>
        <w:tc>
          <w:tcPr>
            <w:tcW w:w="624" w:type="dxa"/>
            <w:vMerge w:val="restart"/>
          </w:tcPr>
          <w:p w:rsidR="00B32FC6" w:rsidRPr="00B32FC6" w:rsidRDefault="00B32FC6">
            <w:pPr>
              <w:pStyle w:val="ConsPlusNormal"/>
              <w:jc w:val="center"/>
            </w:pPr>
            <w:r w:rsidRPr="00B32FC6">
              <w:t>Единица измерения</w:t>
            </w:r>
          </w:p>
        </w:tc>
        <w:tc>
          <w:tcPr>
            <w:tcW w:w="6858" w:type="dxa"/>
            <w:gridSpan w:val="8"/>
          </w:tcPr>
          <w:p w:rsidR="00B32FC6" w:rsidRPr="00B32FC6" w:rsidRDefault="00B32FC6">
            <w:pPr>
              <w:pStyle w:val="ConsPlusNormal"/>
              <w:jc w:val="center"/>
            </w:pPr>
            <w:r w:rsidRPr="00B32FC6">
              <w:t>Значение целевого индикатора по годам</w:t>
            </w:r>
          </w:p>
        </w:tc>
        <w:tc>
          <w:tcPr>
            <w:tcW w:w="2268" w:type="dxa"/>
          </w:tcPr>
          <w:p w:rsidR="00B32FC6" w:rsidRPr="00B32FC6" w:rsidRDefault="00B32FC6">
            <w:pPr>
              <w:pStyle w:val="ConsPlusNormal"/>
              <w:jc w:val="center"/>
            </w:pPr>
            <w:r w:rsidRPr="00B32FC6">
              <w:t>Примечание</w:t>
            </w:r>
          </w:p>
        </w:tc>
      </w:tr>
      <w:tr w:rsidR="00B32FC6" w:rsidRPr="00B32FC6">
        <w:tc>
          <w:tcPr>
            <w:tcW w:w="1701" w:type="dxa"/>
            <w:vMerge/>
          </w:tcPr>
          <w:p w:rsidR="00B32FC6" w:rsidRPr="00B32FC6" w:rsidRDefault="00B32FC6"/>
        </w:tc>
        <w:tc>
          <w:tcPr>
            <w:tcW w:w="2154" w:type="dxa"/>
            <w:vMerge/>
          </w:tcPr>
          <w:p w:rsidR="00B32FC6" w:rsidRPr="00B32FC6" w:rsidRDefault="00B32FC6"/>
        </w:tc>
        <w:tc>
          <w:tcPr>
            <w:tcW w:w="624" w:type="dxa"/>
            <w:vMerge/>
          </w:tcPr>
          <w:p w:rsidR="00B32FC6" w:rsidRPr="00B32FC6" w:rsidRDefault="00B32FC6"/>
        </w:tc>
        <w:tc>
          <w:tcPr>
            <w:tcW w:w="737" w:type="dxa"/>
          </w:tcPr>
          <w:p w:rsidR="00B32FC6" w:rsidRPr="00B32FC6" w:rsidRDefault="00B32FC6">
            <w:pPr>
              <w:pStyle w:val="ConsPlusNormal"/>
              <w:jc w:val="center"/>
            </w:pPr>
            <w:r w:rsidRPr="00B32FC6">
              <w:t>2014</w:t>
            </w:r>
          </w:p>
        </w:tc>
        <w:tc>
          <w:tcPr>
            <w:tcW w:w="793" w:type="dxa"/>
          </w:tcPr>
          <w:p w:rsidR="00B32FC6" w:rsidRPr="00B32FC6" w:rsidRDefault="00B32FC6">
            <w:pPr>
              <w:pStyle w:val="ConsPlusNormal"/>
              <w:jc w:val="center"/>
            </w:pPr>
            <w:r w:rsidRPr="00B32FC6">
              <w:t>2015</w:t>
            </w:r>
          </w:p>
        </w:tc>
        <w:tc>
          <w:tcPr>
            <w:tcW w:w="793" w:type="dxa"/>
          </w:tcPr>
          <w:p w:rsidR="00B32FC6" w:rsidRPr="00B32FC6" w:rsidRDefault="00B32FC6">
            <w:pPr>
              <w:pStyle w:val="ConsPlusNormal"/>
              <w:jc w:val="center"/>
            </w:pPr>
            <w:r w:rsidRPr="00B32FC6">
              <w:t>2016</w:t>
            </w:r>
          </w:p>
        </w:tc>
        <w:tc>
          <w:tcPr>
            <w:tcW w:w="907" w:type="dxa"/>
          </w:tcPr>
          <w:p w:rsidR="00B32FC6" w:rsidRPr="00B32FC6" w:rsidRDefault="00B32FC6">
            <w:pPr>
              <w:pStyle w:val="ConsPlusNormal"/>
              <w:jc w:val="center"/>
            </w:pPr>
            <w:r w:rsidRPr="00B32FC6">
              <w:t>2017</w:t>
            </w:r>
          </w:p>
        </w:tc>
        <w:tc>
          <w:tcPr>
            <w:tcW w:w="907" w:type="dxa"/>
          </w:tcPr>
          <w:p w:rsidR="00B32FC6" w:rsidRPr="00B32FC6" w:rsidRDefault="00B32FC6">
            <w:pPr>
              <w:pStyle w:val="ConsPlusNormal"/>
              <w:jc w:val="center"/>
            </w:pPr>
            <w:r w:rsidRPr="00B32FC6">
              <w:t>2018</w:t>
            </w:r>
          </w:p>
        </w:tc>
        <w:tc>
          <w:tcPr>
            <w:tcW w:w="907" w:type="dxa"/>
          </w:tcPr>
          <w:p w:rsidR="00B32FC6" w:rsidRPr="00B32FC6" w:rsidRDefault="00B32FC6">
            <w:pPr>
              <w:pStyle w:val="ConsPlusNormal"/>
              <w:jc w:val="center"/>
            </w:pPr>
            <w:r w:rsidRPr="00B32FC6">
              <w:t>2019</w:t>
            </w:r>
          </w:p>
        </w:tc>
        <w:tc>
          <w:tcPr>
            <w:tcW w:w="907" w:type="dxa"/>
          </w:tcPr>
          <w:p w:rsidR="00B32FC6" w:rsidRPr="00B32FC6" w:rsidRDefault="00B32FC6">
            <w:pPr>
              <w:pStyle w:val="ConsPlusNormal"/>
              <w:jc w:val="center"/>
            </w:pPr>
            <w:r w:rsidRPr="00B32FC6">
              <w:t>2020</w:t>
            </w:r>
          </w:p>
        </w:tc>
        <w:tc>
          <w:tcPr>
            <w:tcW w:w="907" w:type="dxa"/>
          </w:tcPr>
          <w:p w:rsidR="00B32FC6" w:rsidRPr="00B32FC6" w:rsidRDefault="00B32FC6">
            <w:pPr>
              <w:pStyle w:val="ConsPlusNormal"/>
              <w:jc w:val="center"/>
            </w:pPr>
            <w:r w:rsidRPr="00B32FC6">
              <w:t>2021</w:t>
            </w:r>
          </w:p>
        </w:tc>
        <w:tc>
          <w:tcPr>
            <w:tcW w:w="2268" w:type="dxa"/>
          </w:tcPr>
          <w:p w:rsidR="00B32FC6" w:rsidRPr="00B32FC6" w:rsidRDefault="00B32FC6">
            <w:pPr>
              <w:pStyle w:val="ConsPlusNormal"/>
            </w:pPr>
          </w:p>
        </w:tc>
      </w:tr>
      <w:tr w:rsidR="00B32FC6" w:rsidRPr="00B32FC6">
        <w:tc>
          <w:tcPr>
            <w:tcW w:w="1701" w:type="dxa"/>
          </w:tcPr>
          <w:p w:rsidR="00B32FC6" w:rsidRPr="00B32FC6" w:rsidRDefault="00B32FC6">
            <w:pPr>
              <w:pStyle w:val="ConsPlusNormal"/>
              <w:jc w:val="center"/>
            </w:pPr>
            <w:r w:rsidRPr="00B32FC6">
              <w:t>1</w:t>
            </w:r>
          </w:p>
        </w:tc>
        <w:tc>
          <w:tcPr>
            <w:tcW w:w="2154" w:type="dxa"/>
          </w:tcPr>
          <w:p w:rsidR="00B32FC6" w:rsidRPr="00B32FC6" w:rsidRDefault="00B32FC6">
            <w:pPr>
              <w:pStyle w:val="ConsPlusNormal"/>
              <w:jc w:val="center"/>
            </w:pPr>
            <w:r w:rsidRPr="00B32FC6">
              <w:t>2</w:t>
            </w:r>
          </w:p>
        </w:tc>
        <w:tc>
          <w:tcPr>
            <w:tcW w:w="624" w:type="dxa"/>
          </w:tcPr>
          <w:p w:rsidR="00B32FC6" w:rsidRPr="00B32FC6" w:rsidRDefault="00B32FC6">
            <w:pPr>
              <w:pStyle w:val="ConsPlusNormal"/>
              <w:jc w:val="center"/>
            </w:pPr>
            <w:r w:rsidRPr="00B32FC6">
              <w:t>3</w:t>
            </w:r>
          </w:p>
        </w:tc>
        <w:tc>
          <w:tcPr>
            <w:tcW w:w="737" w:type="dxa"/>
          </w:tcPr>
          <w:p w:rsidR="00B32FC6" w:rsidRPr="00B32FC6" w:rsidRDefault="00B32FC6">
            <w:pPr>
              <w:pStyle w:val="ConsPlusNormal"/>
              <w:jc w:val="center"/>
            </w:pPr>
            <w:r w:rsidRPr="00B32FC6">
              <w:t>4</w:t>
            </w:r>
          </w:p>
        </w:tc>
        <w:tc>
          <w:tcPr>
            <w:tcW w:w="793" w:type="dxa"/>
          </w:tcPr>
          <w:p w:rsidR="00B32FC6" w:rsidRPr="00B32FC6" w:rsidRDefault="00B32FC6">
            <w:pPr>
              <w:pStyle w:val="ConsPlusNormal"/>
              <w:jc w:val="center"/>
            </w:pPr>
            <w:r w:rsidRPr="00B32FC6">
              <w:t>5</w:t>
            </w:r>
          </w:p>
        </w:tc>
        <w:tc>
          <w:tcPr>
            <w:tcW w:w="793" w:type="dxa"/>
          </w:tcPr>
          <w:p w:rsidR="00B32FC6" w:rsidRPr="00B32FC6" w:rsidRDefault="00B32FC6">
            <w:pPr>
              <w:pStyle w:val="ConsPlusNormal"/>
              <w:jc w:val="center"/>
            </w:pPr>
            <w:r w:rsidRPr="00B32FC6">
              <w:t>6</w:t>
            </w:r>
          </w:p>
        </w:tc>
        <w:tc>
          <w:tcPr>
            <w:tcW w:w="907" w:type="dxa"/>
          </w:tcPr>
          <w:p w:rsidR="00B32FC6" w:rsidRPr="00B32FC6" w:rsidRDefault="00B32FC6">
            <w:pPr>
              <w:pStyle w:val="ConsPlusNormal"/>
              <w:jc w:val="center"/>
            </w:pPr>
            <w:r w:rsidRPr="00B32FC6">
              <w:t>7</w:t>
            </w:r>
          </w:p>
        </w:tc>
        <w:tc>
          <w:tcPr>
            <w:tcW w:w="907" w:type="dxa"/>
          </w:tcPr>
          <w:p w:rsidR="00B32FC6" w:rsidRPr="00B32FC6" w:rsidRDefault="00B32FC6">
            <w:pPr>
              <w:pStyle w:val="ConsPlusNormal"/>
              <w:jc w:val="center"/>
            </w:pPr>
            <w:r w:rsidRPr="00B32FC6">
              <w:t>8</w:t>
            </w:r>
          </w:p>
        </w:tc>
        <w:tc>
          <w:tcPr>
            <w:tcW w:w="907" w:type="dxa"/>
          </w:tcPr>
          <w:p w:rsidR="00B32FC6" w:rsidRPr="00B32FC6" w:rsidRDefault="00B32FC6">
            <w:pPr>
              <w:pStyle w:val="ConsPlusNormal"/>
              <w:jc w:val="center"/>
            </w:pPr>
            <w:r w:rsidRPr="00B32FC6">
              <w:t>9</w:t>
            </w:r>
          </w:p>
        </w:tc>
        <w:tc>
          <w:tcPr>
            <w:tcW w:w="907" w:type="dxa"/>
          </w:tcPr>
          <w:p w:rsidR="00B32FC6" w:rsidRPr="00B32FC6" w:rsidRDefault="00B32FC6">
            <w:pPr>
              <w:pStyle w:val="ConsPlusNormal"/>
              <w:jc w:val="center"/>
            </w:pPr>
            <w:r w:rsidRPr="00B32FC6">
              <w:t>10</w:t>
            </w:r>
          </w:p>
        </w:tc>
        <w:tc>
          <w:tcPr>
            <w:tcW w:w="907" w:type="dxa"/>
          </w:tcPr>
          <w:p w:rsidR="00B32FC6" w:rsidRPr="00B32FC6" w:rsidRDefault="00B32FC6">
            <w:pPr>
              <w:pStyle w:val="ConsPlusNormal"/>
              <w:jc w:val="center"/>
            </w:pPr>
            <w:r w:rsidRPr="00B32FC6">
              <w:t>11</w:t>
            </w:r>
          </w:p>
        </w:tc>
        <w:tc>
          <w:tcPr>
            <w:tcW w:w="2268" w:type="dxa"/>
          </w:tcPr>
          <w:p w:rsidR="00B32FC6" w:rsidRPr="00B32FC6" w:rsidRDefault="00B32FC6">
            <w:pPr>
              <w:pStyle w:val="ConsPlusNormal"/>
              <w:jc w:val="center"/>
            </w:pPr>
            <w:r w:rsidRPr="00B32FC6">
              <w:t>12</w:t>
            </w:r>
          </w:p>
        </w:tc>
      </w:tr>
      <w:tr w:rsidR="00B32FC6" w:rsidRPr="00B32FC6">
        <w:tc>
          <w:tcPr>
            <w:tcW w:w="13605" w:type="dxa"/>
            <w:gridSpan w:val="12"/>
          </w:tcPr>
          <w:p w:rsidR="00B32FC6" w:rsidRPr="00B32FC6" w:rsidRDefault="00B32FC6">
            <w:pPr>
              <w:pStyle w:val="ConsPlusNormal"/>
              <w:jc w:val="center"/>
              <w:outlineLvl w:val="2"/>
            </w:pPr>
            <w:r w:rsidRPr="00B32FC6">
              <w:t>Государственная программа Новосибирской области "Развитие инфраструктуры информационного общества Новосибирской области"</w:t>
            </w:r>
          </w:p>
        </w:tc>
      </w:tr>
      <w:tr w:rsidR="00B32FC6" w:rsidRPr="00B32FC6">
        <w:tc>
          <w:tcPr>
            <w:tcW w:w="13605" w:type="dxa"/>
            <w:gridSpan w:val="12"/>
          </w:tcPr>
          <w:p w:rsidR="00B32FC6" w:rsidRPr="00B32FC6" w:rsidRDefault="00B32FC6">
            <w:pPr>
              <w:pStyle w:val="ConsPlusNormal"/>
              <w:jc w:val="center"/>
              <w:outlineLvl w:val="3"/>
            </w:pPr>
            <w:r w:rsidRPr="00B32FC6">
              <w:t>Цель государственной программы - создание условий для получения населением и хозяйствующими субъектами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tc>
      </w:tr>
      <w:tr w:rsidR="00B32FC6" w:rsidRPr="00B32FC6">
        <w:tc>
          <w:tcPr>
            <w:tcW w:w="1701" w:type="dxa"/>
            <w:vMerge w:val="restart"/>
          </w:tcPr>
          <w:p w:rsidR="00B32FC6" w:rsidRPr="00B32FC6" w:rsidRDefault="00B32FC6">
            <w:pPr>
              <w:pStyle w:val="ConsPlusNormal"/>
            </w:pPr>
            <w:r w:rsidRPr="00B32FC6">
              <w:t>Задача 1 государственной программы. Модернизация и развитие инфраструктуры связи на территории Новосибирской области</w:t>
            </w:r>
          </w:p>
        </w:tc>
        <w:tc>
          <w:tcPr>
            <w:tcW w:w="2154" w:type="dxa"/>
          </w:tcPr>
          <w:p w:rsidR="00B32FC6" w:rsidRPr="00B32FC6" w:rsidRDefault="00B32FC6">
            <w:pPr>
              <w:pStyle w:val="ConsPlusNormal"/>
            </w:pPr>
            <w:r w:rsidRPr="00B32FC6">
              <w:t>1. Количество сельских жителей Новосибирской области, для которых дополнительно обеспечен доступ к современным услугам связи</w:t>
            </w:r>
          </w:p>
        </w:tc>
        <w:tc>
          <w:tcPr>
            <w:tcW w:w="624" w:type="dxa"/>
          </w:tcPr>
          <w:p w:rsidR="00B32FC6" w:rsidRPr="00B32FC6" w:rsidRDefault="00B32FC6">
            <w:pPr>
              <w:pStyle w:val="ConsPlusNormal"/>
              <w:jc w:val="center"/>
            </w:pPr>
            <w:r w:rsidRPr="00B32FC6">
              <w:t>чел.</w:t>
            </w:r>
          </w:p>
        </w:tc>
        <w:tc>
          <w:tcPr>
            <w:tcW w:w="737" w:type="dxa"/>
          </w:tcPr>
          <w:p w:rsidR="00B32FC6" w:rsidRPr="00B32FC6" w:rsidRDefault="00B32FC6">
            <w:pPr>
              <w:pStyle w:val="ConsPlusNormal"/>
              <w:jc w:val="center"/>
            </w:pPr>
            <w:r w:rsidRPr="00B32FC6">
              <w:t>0</w:t>
            </w:r>
          </w:p>
        </w:tc>
        <w:tc>
          <w:tcPr>
            <w:tcW w:w="793" w:type="dxa"/>
          </w:tcPr>
          <w:p w:rsidR="00B32FC6" w:rsidRPr="00B32FC6" w:rsidRDefault="00B32FC6">
            <w:pPr>
              <w:pStyle w:val="ConsPlusNormal"/>
              <w:jc w:val="center"/>
            </w:pPr>
            <w:r w:rsidRPr="00B32FC6">
              <w:t>3 593</w:t>
            </w:r>
          </w:p>
        </w:tc>
        <w:tc>
          <w:tcPr>
            <w:tcW w:w="793" w:type="dxa"/>
          </w:tcPr>
          <w:p w:rsidR="00B32FC6" w:rsidRPr="00B32FC6" w:rsidRDefault="00B32FC6">
            <w:pPr>
              <w:pStyle w:val="ConsPlusNormal"/>
              <w:jc w:val="center"/>
            </w:pPr>
            <w:r w:rsidRPr="00B32FC6">
              <w:t>8 572</w:t>
            </w:r>
          </w:p>
        </w:tc>
        <w:tc>
          <w:tcPr>
            <w:tcW w:w="907" w:type="dxa"/>
          </w:tcPr>
          <w:p w:rsidR="00B32FC6" w:rsidRPr="00B32FC6" w:rsidRDefault="00B32FC6">
            <w:pPr>
              <w:pStyle w:val="ConsPlusNormal"/>
              <w:jc w:val="center"/>
            </w:pPr>
            <w:r w:rsidRPr="00B32FC6">
              <w:t>16 521</w:t>
            </w:r>
          </w:p>
        </w:tc>
        <w:tc>
          <w:tcPr>
            <w:tcW w:w="907" w:type="dxa"/>
          </w:tcPr>
          <w:p w:rsidR="00B32FC6" w:rsidRPr="00B32FC6" w:rsidRDefault="00B32FC6">
            <w:pPr>
              <w:pStyle w:val="ConsPlusNormal"/>
              <w:jc w:val="center"/>
            </w:pPr>
            <w:r w:rsidRPr="00B32FC6">
              <w:t>25 124</w:t>
            </w:r>
          </w:p>
        </w:tc>
        <w:tc>
          <w:tcPr>
            <w:tcW w:w="907" w:type="dxa"/>
          </w:tcPr>
          <w:p w:rsidR="00B32FC6" w:rsidRPr="00B32FC6" w:rsidRDefault="00B32FC6">
            <w:pPr>
              <w:pStyle w:val="ConsPlusNormal"/>
              <w:jc w:val="center"/>
            </w:pPr>
            <w:r w:rsidRPr="00B32FC6">
              <w:t>43 541</w:t>
            </w:r>
          </w:p>
        </w:tc>
        <w:tc>
          <w:tcPr>
            <w:tcW w:w="907" w:type="dxa"/>
          </w:tcPr>
          <w:p w:rsidR="00B32FC6" w:rsidRPr="00B32FC6" w:rsidRDefault="00B32FC6">
            <w:pPr>
              <w:pStyle w:val="ConsPlusNormal"/>
              <w:jc w:val="center"/>
            </w:pPr>
            <w:r w:rsidRPr="00B32FC6">
              <w:t>51 560</w:t>
            </w:r>
          </w:p>
        </w:tc>
        <w:tc>
          <w:tcPr>
            <w:tcW w:w="907" w:type="dxa"/>
          </w:tcPr>
          <w:p w:rsidR="00B32FC6" w:rsidRPr="00B32FC6" w:rsidRDefault="00B32FC6">
            <w:pPr>
              <w:pStyle w:val="ConsPlusNormal"/>
              <w:jc w:val="center"/>
            </w:pPr>
            <w:r w:rsidRPr="00B32FC6">
              <w:t>60 869</w:t>
            </w:r>
          </w:p>
        </w:tc>
        <w:tc>
          <w:tcPr>
            <w:tcW w:w="2268" w:type="dxa"/>
          </w:tcPr>
          <w:p w:rsidR="00B32FC6" w:rsidRPr="00B32FC6" w:rsidRDefault="00B32FC6">
            <w:pPr>
              <w:pStyle w:val="ConsPlusNormal"/>
            </w:pPr>
          </w:p>
        </w:tc>
      </w:tr>
      <w:tr w:rsidR="00B32FC6" w:rsidRPr="00B32FC6">
        <w:tc>
          <w:tcPr>
            <w:tcW w:w="1701" w:type="dxa"/>
            <w:vMerge/>
          </w:tcPr>
          <w:p w:rsidR="00B32FC6" w:rsidRPr="00B32FC6" w:rsidRDefault="00B32FC6"/>
        </w:tc>
        <w:tc>
          <w:tcPr>
            <w:tcW w:w="2154" w:type="dxa"/>
          </w:tcPr>
          <w:p w:rsidR="00B32FC6" w:rsidRPr="00B32FC6" w:rsidRDefault="00B32FC6">
            <w:pPr>
              <w:pStyle w:val="ConsPlusNormal"/>
            </w:pPr>
            <w:r w:rsidRPr="00B32FC6">
              <w:t>2. Доля сельских жителей Новосибирской области, имеющих возможность пользоваться услугами проводного широкополосного доступа к сети Интернет на скорости не менее 2 Мбит/сек.</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58,7</w:t>
            </w:r>
          </w:p>
        </w:tc>
        <w:tc>
          <w:tcPr>
            <w:tcW w:w="907" w:type="dxa"/>
          </w:tcPr>
          <w:p w:rsidR="00B32FC6" w:rsidRPr="00B32FC6" w:rsidRDefault="00B32FC6">
            <w:pPr>
              <w:pStyle w:val="ConsPlusNormal"/>
              <w:jc w:val="center"/>
            </w:pPr>
            <w:r w:rsidRPr="00B32FC6">
              <w:t>66,5</w:t>
            </w:r>
          </w:p>
        </w:tc>
        <w:tc>
          <w:tcPr>
            <w:tcW w:w="907" w:type="dxa"/>
          </w:tcPr>
          <w:p w:rsidR="00B32FC6" w:rsidRPr="00B32FC6" w:rsidRDefault="00B32FC6">
            <w:pPr>
              <w:pStyle w:val="ConsPlusNormal"/>
              <w:jc w:val="center"/>
            </w:pPr>
            <w:r w:rsidRPr="00B32FC6">
              <w:t>70,3</w:t>
            </w:r>
          </w:p>
        </w:tc>
        <w:tc>
          <w:tcPr>
            <w:tcW w:w="907" w:type="dxa"/>
          </w:tcPr>
          <w:p w:rsidR="00B32FC6" w:rsidRPr="00B32FC6" w:rsidRDefault="00B32FC6">
            <w:pPr>
              <w:pStyle w:val="ConsPlusNormal"/>
              <w:jc w:val="center"/>
            </w:pPr>
            <w:r w:rsidRPr="00B32FC6">
              <w:t>73,9</w:t>
            </w:r>
          </w:p>
        </w:tc>
        <w:tc>
          <w:tcPr>
            <w:tcW w:w="907" w:type="dxa"/>
          </w:tcPr>
          <w:p w:rsidR="00B32FC6" w:rsidRPr="00B32FC6" w:rsidRDefault="00B32FC6">
            <w:pPr>
              <w:pStyle w:val="ConsPlusNormal"/>
              <w:jc w:val="center"/>
            </w:pPr>
            <w:r w:rsidRPr="00B32FC6">
              <w:t>73,9</w:t>
            </w:r>
          </w:p>
        </w:tc>
        <w:tc>
          <w:tcPr>
            <w:tcW w:w="2268" w:type="dxa"/>
          </w:tcPr>
          <w:p w:rsidR="00B32FC6" w:rsidRPr="00B32FC6" w:rsidRDefault="00B32FC6">
            <w:pPr>
              <w:pStyle w:val="ConsPlusNormal"/>
            </w:pPr>
            <w:r w:rsidRPr="00B32FC6">
              <w:t>целевой индикатор введен с 2018 года, за 2017 год приведено базовое значение</w:t>
            </w:r>
          </w:p>
        </w:tc>
      </w:tr>
      <w:tr w:rsidR="00B32FC6" w:rsidRPr="00B32FC6">
        <w:tc>
          <w:tcPr>
            <w:tcW w:w="1701" w:type="dxa"/>
            <w:vMerge/>
          </w:tcPr>
          <w:p w:rsidR="00B32FC6" w:rsidRPr="00B32FC6" w:rsidRDefault="00B32FC6"/>
        </w:tc>
        <w:tc>
          <w:tcPr>
            <w:tcW w:w="2154" w:type="dxa"/>
          </w:tcPr>
          <w:p w:rsidR="00B32FC6" w:rsidRPr="00B32FC6" w:rsidRDefault="00B32FC6">
            <w:pPr>
              <w:pStyle w:val="ConsPlusNormal"/>
            </w:pPr>
            <w:r w:rsidRPr="00B32FC6">
              <w:t>3. Доля населения области (без учета населения г. Новосибирска), для которого улучшилось качество предоставления услуг почтовой связи</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0</w:t>
            </w:r>
          </w:p>
        </w:tc>
        <w:tc>
          <w:tcPr>
            <w:tcW w:w="793" w:type="dxa"/>
          </w:tcPr>
          <w:p w:rsidR="00B32FC6" w:rsidRPr="00B32FC6" w:rsidRDefault="00B32FC6">
            <w:pPr>
              <w:pStyle w:val="ConsPlusNormal"/>
              <w:jc w:val="center"/>
            </w:pPr>
            <w:r w:rsidRPr="00B32FC6">
              <w:t>0</w:t>
            </w:r>
          </w:p>
        </w:tc>
        <w:tc>
          <w:tcPr>
            <w:tcW w:w="793" w:type="dxa"/>
          </w:tcPr>
          <w:p w:rsidR="00B32FC6" w:rsidRPr="00B32FC6" w:rsidRDefault="00B32FC6">
            <w:pPr>
              <w:pStyle w:val="ConsPlusNormal"/>
              <w:jc w:val="center"/>
            </w:pPr>
            <w:r w:rsidRPr="00B32FC6">
              <w:t>0,8</w:t>
            </w:r>
          </w:p>
        </w:tc>
        <w:tc>
          <w:tcPr>
            <w:tcW w:w="907" w:type="dxa"/>
          </w:tcPr>
          <w:p w:rsidR="00B32FC6" w:rsidRPr="00B32FC6" w:rsidRDefault="00B32FC6">
            <w:pPr>
              <w:pStyle w:val="ConsPlusNormal"/>
              <w:jc w:val="center"/>
            </w:pPr>
            <w:r w:rsidRPr="00B32FC6">
              <w:t>1,1</w:t>
            </w:r>
          </w:p>
        </w:tc>
        <w:tc>
          <w:tcPr>
            <w:tcW w:w="907" w:type="dxa"/>
          </w:tcPr>
          <w:p w:rsidR="00B32FC6" w:rsidRPr="00B32FC6" w:rsidRDefault="00B32FC6">
            <w:pPr>
              <w:pStyle w:val="ConsPlusNormal"/>
              <w:jc w:val="center"/>
            </w:pPr>
            <w:r w:rsidRPr="00B32FC6">
              <w:t>1,1</w:t>
            </w:r>
          </w:p>
        </w:tc>
        <w:tc>
          <w:tcPr>
            <w:tcW w:w="907" w:type="dxa"/>
          </w:tcPr>
          <w:p w:rsidR="00B32FC6" w:rsidRPr="00B32FC6" w:rsidRDefault="00B32FC6">
            <w:pPr>
              <w:pStyle w:val="ConsPlusNormal"/>
              <w:jc w:val="center"/>
            </w:pPr>
            <w:r w:rsidRPr="00B32FC6">
              <w:t>1,1</w:t>
            </w:r>
          </w:p>
        </w:tc>
        <w:tc>
          <w:tcPr>
            <w:tcW w:w="907" w:type="dxa"/>
          </w:tcPr>
          <w:p w:rsidR="00B32FC6" w:rsidRPr="00B32FC6" w:rsidRDefault="00B32FC6">
            <w:pPr>
              <w:pStyle w:val="ConsPlusNormal"/>
              <w:jc w:val="center"/>
            </w:pPr>
            <w:r w:rsidRPr="00B32FC6">
              <w:t>1,1</w:t>
            </w:r>
          </w:p>
        </w:tc>
        <w:tc>
          <w:tcPr>
            <w:tcW w:w="907" w:type="dxa"/>
          </w:tcPr>
          <w:p w:rsidR="00B32FC6" w:rsidRPr="00B32FC6" w:rsidRDefault="00B32FC6">
            <w:pPr>
              <w:pStyle w:val="ConsPlusNormal"/>
              <w:jc w:val="center"/>
            </w:pPr>
            <w:r w:rsidRPr="00B32FC6">
              <w:t>1,1</w:t>
            </w:r>
          </w:p>
        </w:tc>
        <w:tc>
          <w:tcPr>
            <w:tcW w:w="2268" w:type="dxa"/>
          </w:tcPr>
          <w:p w:rsidR="00B32FC6" w:rsidRPr="00B32FC6" w:rsidRDefault="00B32FC6">
            <w:pPr>
              <w:pStyle w:val="ConsPlusNormal"/>
            </w:pPr>
          </w:p>
        </w:tc>
      </w:tr>
      <w:tr w:rsidR="00B32FC6" w:rsidRPr="00B32FC6">
        <w:tc>
          <w:tcPr>
            <w:tcW w:w="1701" w:type="dxa"/>
          </w:tcPr>
          <w:p w:rsidR="00B32FC6" w:rsidRPr="00B32FC6" w:rsidRDefault="00B32FC6">
            <w:pPr>
              <w:pStyle w:val="ConsPlusNormal"/>
            </w:pPr>
            <w:r w:rsidRPr="00B32FC6">
              <w:t>Задача 2 государственной программы. Развитие технической и технологической основы обеспечения безопасности жизнедеятельности на территории Новосибирской области</w:t>
            </w:r>
          </w:p>
        </w:tc>
        <w:tc>
          <w:tcPr>
            <w:tcW w:w="2154" w:type="dxa"/>
          </w:tcPr>
          <w:p w:rsidR="00B32FC6" w:rsidRPr="00B32FC6" w:rsidRDefault="00B32FC6">
            <w:pPr>
              <w:pStyle w:val="ConsPlusNormal"/>
            </w:pPr>
            <w:r w:rsidRPr="00B32FC6">
              <w:t>4. Среднее время комплексного реагирования экстренных оперативных служб на вызовы населения, поступающие по единому номеру "112" на территории Новосибирской области</w:t>
            </w:r>
          </w:p>
        </w:tc>
        <w:tc>
          <w:tcPr>
            <w:tcW w:w="624" w:type="dxa"/>
          </w:tcPr>
          <w:p w:rsidR="00B32FC6" w:rsidRPr="00B32FC6" w:rsidRDefault="00B32FC6">
            <w:pPr>
              <w:pStyle w:val="ConsPlusNormal"/>
              <w:jc w:val="center"/>
            </w:pPr>
            <w:r w:rsidRPr="00B32FC6">
              <w:t>мин.</w:t>
            </w:r>
          </w:p>
        </w:tc>
        <w:tc>
          <w:tcPr>
            <w:tcW w:w="737" w:type="dxa"/>
          </w:tcPr>
          <w:p w:rsidR="00B32FC6" w:rsidRPr="00B32FC6" w:rsidRDefault="00B32FC6">
            <w:pPr>
              <w:pStyle w:val="ConsPlusNormal"/>
              <w:jc w:val="center"/>
            </w:pPr>
            <w:r w:rsidRPr="00B32FC6">
              <w:t>60</w:t>
            </w:r>
          </w:p>
        </w:tc>
        <w:tc>
          <w:tcPr>
            <w:tcW w:w="793" w:type="dxa"/>
          </w:tcPr>
          <w:p w:rsidR="00B32FC6" w:rsidRPr="00B32FC6" w:rsidRDefault="00B32FC6">
            <w:pPr>
              <w:pStyle w:val="ConsPlusNormal"/>
              <w:jc w:val="center"/>
            </w:pPr>
            <w:r w:rsidRPr="00B32FC6">
              <w:t>60</w:t>
            </w:r>
          </w:p>
        </w:tc>
        <w:tc>
          <w:tcPr>
            <w:tcW w:w="793" w:type="dxa"/>
          </w:tcPr>
          <w:p w:rsidR="00B32FC6" w:rsidRPr="00B32FC6" w:rsidRDefault="00B32FC6">
            <w:pPr>
              <w:pStyle w:val="ConsPlusNormal"/>
              <w:jc w:val="center"/>
            </w:pPr>
            <w:r w:rsidRPr="00B32FC6">
              <w:t>55</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2268" w:type="dxa"/>
          </w:tcPr>
          <w:p w:rsidR="00B32FC6" w:rsidRPr="00B32FC6" w:rsidRDefault="00B32FC6">
            <w:pPr>
              <w:pStyle w:val="ConsPlusNormal"/>
            </w:pPr>
            <w:r w:rsidRPr="00B32FC6">
              <w:t>начиная с 2017 года достижение плановых значений целевого индикатора запланировано в рамках реализации государственной программы Новосибирской области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tc>
      </w:tr>
      <w:tr w:rsidR="00B32FC6" w:rsidRPr="00B32FC6">
        <w:tc>
          <w:tcPr>
            <w:tcW w:w="1701" w:type="dxa"/>
          </w:tcPr>
          <w:p w:rsidR="00B32FC6" w:rsidRPr="00B32FC6" w:rsidRDefault="00B32FC6">
            <w:pPr>
              <w:pStyle w:val="ConsPlusNormal"/>
            </w:pPr>
            <w:r w:rsidRPr="00B32FC6">
              <w:t>Задача 3 государственно</w:t>
            </w:r>
            <w:r w:rsidRPr="00B32FC6">
              <w:lastRenderedPageBreak/>
              <w:t>й программы. Развитие технической и технологической основы информационного общества в Новосибирской области</w:t>
            </w:r>
          </w:p>
        </w:tc>
        <w:tc>
          <w:tcPr>
            <w:tcW w:w="2154" w:type="dxa"/>
          </w:tcPr>
          <w:p w:rsidR="00B32FC6" w:rsidRPr="00B32FC6" w:rsidRDefault="00B32FC6">
            <w:pPr>
              <w:pStyle w:val="ConsPlusNormal"/>
            </w:pPr>
            <w:r w:rsidRPr="00B32FC6">
              <w:lastRenderedPageBreak/>
              <w:t xml:space="preserve">5. Доля граждан, использующих </w:t>
            </w:r>
            <w:r w:rsidRPr="00B32FC6">
              <w:lastRenderedPageBreak/>
              <w:t>механизм получения государственных и муниципальных услуг в электронной форме</w:t>
            </w:r>
          </w:p>
        </w:tc>
        <w:tc>
          <w:tcPr>
            <w:tcW w:w="624" w:type="dxa"/>
          </w:tcPr>
          <w:p w:rsidR="00B32FC6" w:rsidRPr="00B32FC6" w:rsidRDefault="00B32FC6">
            <w:pPr>
              <w:pStyle w:val="ConsPlusNormal"/>
              <w:jc w:val="center"/>
            </w:pPr>
            <w:r w:rsidRPr="00B32FC6">
              <w:lastRenderedPageBreak/>
              <w:t>%</w:t>
            </w:r>
          </w:p>
        </w:tc>
        <w:tc>
          <w:tcPr>
            <w:tcW w:w="737" w:type="dxa"/>
          </w:tcPr>
          <w:p w:rsidR="00B32FC6" w:rsidRPr="00B32FC6" w:rsidRDefault="00B32FC6">
            <w:pPr>
              <w:pStyle w:val="ConsPlusNormal"/>
              <w:jc w:val="center"/>
            </w:pPr>
            <w:r w:rsidRPr="00B32FC6">
              <w:t>35</w:t>
            </w:r>
          </w:p>
        </w:tc>
        <w:tc>
          <w:tcPr>
            <w:tcW w:w="793" w:type="dxa"/>
          </w:tcPr>
          <w:p w:rsidR="00B32FC6" w:rsidRPr="00B32FC6" w:rsidRDefault="00B32FC6">
            <w:pPr>
              <w:pStyle w:val="ConsPlusNormal"/>
              <w:jc w:val="center"/>
            </w:pPr>
            <w:r w:rsidRPr="00B32FC6">
              <w:t>40</w:t>
            </w:r>
          </w:p>
        </w:tc>
        <w:tc>
          <w:tcPr>
            <w:tcW w:w="793" w:type="dxa"/>
          </w:tcPr>
          <w:p w:rsidR="00B32FC6" w:rsidRPr="00B32FC6" w:rsidRDefault="00B32FC6">
            <w:pPr>
              <w:pStyle w:val="ConsPlusNormal"/>
              <w:jc w:val="center"/>
            </w:pPr>
            <w:r w:rsidRPr="00B32FC6">
              <w:t>50</w:t>
            </w:r>
          </w:p>
        </w:tc>
        <w:tc>
          <w:tcPr>
            <w:tcW w:w="907" w:type="dxa"/>
          </w:tcPr>
          <w:p w:rsidR="00B32FC6" w:rsidRPr="00B32FC6" w:rsidRDefault="00B32FC6">
            <w:pPr>
              <w:pStyle w:val="ConsPlusNormal"/>
              <w:jc w:val="center"/>
            </w:pPr>
            <w:r w:rsidRPr="00B32FC6">
              <w:t>60</w:t>
            </w:r>
          </w:p>
        </w:tc>
        <w:tc>
          <w:tcPr>
            <w:tcW w:w="907" w:type="dxa"/>
          </w:tcPr>
          <w:p w:rsidR="00B32FC6" w:rsidRPr="00B32FC6" w:rsidRDefault="00B32FC6">
            <w:pPr>
              <w:pStyle w:val="ConsPlusNormal"/>
              <w:jc w:val="center"/>
            </w:pPr>
            <w:r w:rsidRPr="00B32FC6">
              <w:t>70</w:t>
            </w:r>
          </w:p>
        </w:tc>
        <w:tc>
          <w:tcPr>
            <w:tcW w:w="907" w:type="dxa"/>
          </w:tcPr>
          <w:p w:rsidR="00B32FC6" w:rsidRPr="00B32FC6" w:rsidRDefault="00B32FC6">
            <w:pPr>
              <w:pStyle w:val="ConsPlusNormal"/>
              <w:jc w:val="center"/>
            </w:pPr>
            <w:r w:rsidRPr="00B32FC6">
              <w:t>70</w:t>
            </w:r>
          </w:p>
        </w:tc>
        <w:tc>
          <w:tcPr>
            <w:tcW w:w="907" w:type="dxa"/>
          </w:tcPr>
          <w:p w:rsidR="00B32FC6" w:rsidRPr="00B32FC6" w:rsidRDefault="00B32FC6">
            <w:pPr>
              <w:pStyle w:val="ConsPlusNormal"/>
              <w:jc w:val="center"/>
            </w:pPr>
            <w:r w:rsidRPr="00B32FC6">
              <w:t>70</w:t>
            </w:r>
          </w:p>
        </w:tc>
        <w:tc>
          <w:tcPr>
            <w:tcW w:w="907" w:type="dxa"/>
          </w:tcPr>
          <w:p w:rsidR="00B32FC6" w:rsidRPr="00B32FC6" w:rsidRDefault="00B32FC6">
            <w:pPr>
              <w:pStyle w:val="ConsPlusNormal"/>
              <w:jc w:val="center"/>
            </w:pPr>
            <w:r w:rsidRPr="00B32FC6">
              <w:t>70</w:t>
            </w:r>
          </w:p>
        </w:tc>
        <w:tc>
          <w:tcPr>
            <w:tcW w:w="2268" w:type="dxa"/>
          </w:tcPr>
          <w:p w:rsidR="00B32FC6" w:rsidRPr="00B32FC6" w:rsidRDefault="00B32FC6">
            <w:pPr>
              <w:pStyle w:val="ConsPlusNormal"/>
            </w:pPr>
          </w:p>
        </w:tc>
      </w:tr>
      <w:tr w:rsidR="00B32FC6" w:rsidRPr="00B32FC6">
        <w:tc>
          <w:tcPr>
            <w:tcW w:w="1701" w:type="dxa"/>
          </w:tcPr>
          <w:p w:rsidR="00B32FC6" w:rsidRPr="00B32FC6" w:rsidRDefault="00B32FC6">
            <w:pPr>
              <w:pStyle w:val="ConsPlusNormal"/>
            </w:pPr>
            <w:r w:rsidRPr="00B32FC6">
              <w:t>Задача 4 государственной программы.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на территории Новосибирской области</w:t>
            </w:r>
          </w:p>
        </w:tc>
        <w:tc>
          <w:tcPr>
            <w:tcW w:w="2154" w:type="dxa"/>
          </w:tcPr>
          <w:p w:rsidR="00B32FC6" w:rsidRPr="00B32FC6" w:rsidRDefault="00B32FC6">
            <w:pPr>
              <w:pStyle w:val="ConsPlusNormal"/>
            </w:pPr>
            <w:r w:rsidRPr="00B32FC6">
              <w:t>6. Количество отраслевых приложений региональной геоинформационной системы Новосибирской области, используемых органами государственной власти Новосибирской области</w:t>
            </w:r>
          </w:p>
        </w:tc>
        <w:tc>
          <w:tcPr>
            <w:tcW w:w="624" w:type="dxa"/>
          </w:tcPr>
          <w:p w:rsidR="00B32FC6" w:rsidRPr="00B32FC6" w:rsidRDefault="00B32FC6">
            <w:pPr>
              <w:pStyle w:val="ConsPlusNormal"/>
              <w:jc w:val="center"/>
            </w:pPr>
            <w:r w:rsidRPr="00B32FC6">
              <w:t>ед.</w:t>
            </w:r>
          </w:p>
        </w:tc>
        <w:tc>
          <w:tcPr>
            <w:tcW w:w="737" w:type="dxa"/>
          </w:tcPr>
          <w:p w:rsidR="00B32FC6" w:rsidRPr="00B32FC6" w:rsidRDefault="00B32FC6">
            <w:pPr>
              <w:pStyle w:val="ConsPlusNormal"/>
              <w:jc w:val="center"/>
            </w:pPr>
            <w:r w:rsidRPr="00B32FC6">
              <w:t>14</w:t>
            </w:r>
          </w:p>
        </w:tc>
        <w:tc>
          <w:tcPr>
            <w:tcW w:w="793" w:type="dxa"/>
          </w:tcPr>
          <w:p w:rsidR="00B32FC6" w:rsidRPr="00B32FC6" w:rsidRDefault="00B32FC6">
            <w:pPr>
              <w:pStyle w:val="ConsPlusNormal"/>
              <w:jc w:val="center"/>
            </w:pPr>
            <w:r w:rsidRPr="00B32FC6">
              <w:t>30</w:t>
            </w:r>
          </w:p>
        </w:tc>
        <w:tc>
          <w:tcPr>
            <w:tcW w:w="793" w:type="dxa"/>
          </w:tcPr>
          <w:p w:rsidR="00B32FC6" w:rsidRPr="00B32FC6" w:rsidRDefault="00B32FC6">
            <w:pPr>
              <w:pStyle w:val="ConsPlusNormal"/>
              <w:jc w:val="center"/>
            </w:pPr>
            <w:r w:rsidRPr="00B32FC6">
              <w:t>35</w:t>
            </w:r>
          </w:p>
        </w:tc>
        <w:tc>
          <w:tcPr>
            <w:tcW w:w="907" w:type="dxa"/>
          </w:tcPr>
          <w:p w:rsidR="00B32FC6" w:rsidRPr="00B32FC6" w:rsidRDefault="00B32FC6">
            <w:pPr>
              <w:pStyle w:val="ConsPlusNormal"/>
              <w:jc w:val="center"/>
            </w:pPr>
            <w:r w:rsidRPr="00B32FC6">
              <w:t>40</w:t>
            </w:r>
          </w:p>
        </w:tc>
        <w:tc>
          <w:tcPr>
            <w:tcW w:w="907" w:type="dxa"/>
          </w:tcPr>
          <w:p w:rsidR="00B32FC6" w:rsidRPr="00B32FC6" w:rsidRDefault="00B32FC6">
            <w:pPr>
              <w:pStyle w:val="ConsPlusNormal"/>
              <w:jc w:val="center"/>
            </w:pPr>
            <w:r w:rsidRPr="00B32FC6">
              <w:t>50</w:t>
            </w:r>
          </w:p>
        </w:tc>
        <w:tc>
          <w:tcPr>
            <w:tcW w:w="907" w:type="dxa"/>
          </w:tcPr>
          <w:p w:rsidR="00B32FC6" w:rsidRPr="00B32FC6" w:rsidRDefault="00B32FC6">
            <w:pPr>
              <w:pStyle w:val="ConsPlusNormal"/>
              <w:jc w:val="center"/>
            </w:pPr>
            <w:r w:rsidRPr="00B32FC6">
              <w:t>60</w:t>
            </w:r>
          </w:p>
        </w:tc>
        <w:tc>
          <w:tcPr>
            <w:tcW w:w="907" w:type="dxa"/>
          </w:tcPr>
          <w:p w:rsidR="00B32FC6" w:rsidRPr="00B32FC6" w:rsidRDefault="00B32FC6">
            <w:pPr>
              <w:pStyle w:val="ConsPlusNormal"/>
              <w:jc w:val="center"/>
            </w:pPr>
            <w:r w:rsidRPr="00B32FC6">
              <w:t>70</w:t>
            </w:r>
          </w:p>
        </w:tc>
        <w:tc>
          <w:tcPr>
            <w:tcW w:w="907" w:type="dxa"/>
          </w:tcPr>
          <w:p w:rsidR="00B32FC6" w:rsidRPr="00B32FC6" w:rsidRDefault="00B32FC6">
            <w:pPr>
              <w:pStyle w:val="ConsPlusNormal"/>
              <w:jc w:val="center"/>
            </w:pPr>
            <w:r w:rsidRPr="00B32FC6">
              <w:t>80</w:t>
            </w:r>
          </w:p>
        </w:tc>
        <w:tc>
          <w:tcPr>
            <w:tcW w:w="2268" w:type="dxa"/>
          </w:tcPr>
          <w:p w:rsidR="00B32FC6" w:rsidRPr="00B32FC6" w:rsidRDefault="00B32FC6">
            <w:pPr>
              <w:pStyle w:val="ConsPlusNormal"/>
            </w:pPr>
          </w:p>
        </w:tc>
      </w:tr>
      <w:tr w:rsidR="00B32FC6" w:rsidRPr="00B32FC6">
        <w:tc>
          <w:tcPr>
            <w:tcW w:w="13605" w:type="dxa"/>
            <w:gridSpan w:val="12"/>
          </w:tcPr>
          <w:p w:rsidR="00B32FC6" w:rsidRPr="00B32FC6" w:rsidRDefault="00B32FC6">
            <w:pPr>
              <w:pStyle w:val="ConsPlusNormal"/>
              <w:jc w:val="center"/>
              <w:outlineLvl w:val="2"/>
            </w:pPr>
            <w:r w:rsidRPr="00B32FC6">
              <w:t>Подпрограмма "Развитие информационно-телекоммуникационной инфраструктуры на территории Новосибирской области" государственной программы</w:t>
            </w:r>
          </w:p>
        </w:tc>
      </w:tr>
      <w:tr w:rsidR="00B32FC6" w:rsidRPr="00B32FC6">
        <w:tc>
          <w:tcPr>
            <w:tcW w:w="13605" w:type="dxa"/>
            <w:gridSpan w:val="12"/>
          </w:tcPr>
          <w:p w:rsidR="00B32FC6" w:rsidRPr="00B32FC6" w:rsidRDefault="00B32FC6">
            <w:pPr>
              <w:pStyle w:val="ConsPlusNormal"/>
              <w:jc w:val="center"/>
              <w:outlineLvl w:val="3"/>
            </w:pPr>
            <w:r w:rsidRPr="00B32FC6">
              <w:t>Цель подпрограммы государственной программы: содействие повышению доступности и качества услуг связи на территории Новосибирской области</w:t>
            </w:r>
          </w:p>
        </w:tc>
      </w:tr>
      <w:tr w:rsidR="00B32FC6" w:rsidRPr="00B32FC6">
        <w:tc>
          <w:tcPr>
            <w:tcW w:w="1701" w:type="dxa"/>
            <w:vMerge w:val="restart"/>
          </w:tcPr>
          <w:p w:rsidR="00B32FC6" w:rsidRPr="00B32FC6" w:rsidRDefault="00B32FC6">
            <w:pPr>
              <w:pStyle w:val="ConsPlusNormal"/>
            </w:pPr>
            <w:r w:rsidRPr="00B32FC6">
              <w:t>Задача 1 подпрограммы государственной программы. Модернизация и развитие объектов телекоммуникационной инфраструктуры на территории поселений Новосибирской области</w:t>
            </w:r>
          </w:p>
        </w:tc>
        <w:tc>
          <w:tcPr>
            <w:tcW w:w="2154" w:type="dxa"/>
          </w:tcPr>
          <w:p w:rsidR="00B32FC6" w:rsidRPr="00B32FC6" w:rsidRDefault="00B32FC6">
            <w:pPr>
              <w:pStyle w:val="ConsPlusNormal"/>
            </w:pPr>
            <w:r w:rsidRPr="00B32FC6">
              <w:t>7. Количество вводимых телефонных номеров цифровых автоматических телефонных станций (в том числе путем замены) в поселениях Новосибирской области</w:t>
            </w:r>
          </w:p>
        </w:tc>
        <w:tc>
          <w:tcPr>
            <w:tcW w:w="624" w:type="dxa"/>
          </w:tcPr>
          <w:p w:rsidR="00B32FC6" w:rsidRPr="00B32FC6" w:rsidRDefault="00B32FC6">
            <w:pPr>
              <w:pStyle w:val="ConsPlusNormal"/>
              <w:jc w:val="center"/>
            </w:pPr>
            <w:r w:rsidRPr="00B32FC6">
              <w:t>ед.</w:t>
            </w:r>
          </w:p>
        </w:tc>
        <w:tc>
          <w:tcPr>
            <w:tcW w:w="737" w:type="dxa"/>
          </w:tcPr>
          <w:p w:rsidR="00B32FC6" w:rsidRPr="00B32FC6" w:rsidRDefault="00B32FC6">
            <w:pPr>
              <w:pStyle w:val="ConsPlusNormal"/>
              <w:jc w:val="center"/>
            </w:pPr>
            <w:r w:rsidRPr="00B32FC6">
              <w:t>0</w:t>
            </w:r>
          </w:p>
        </w:tc>
        <w:tc>
          <w:tcPr>
            <w:tcW w:w="793" w:type="dxa"/>
          </w:tcPr>
          <w:p w:rsidR="00B32FC6" w:rsidRPr="00B32FC6" w:rsidRDefault="00B32FC6">
            <w:pPr>
              <w:pStyle w:val="ConsPlusNormal"/>
              <w:jc w:val="center"/>
            </w:pPr>
            <w:r w:rsidRPr="00B32FC6">
              <w:t>246 (246)</w:t>
            </w:r>
          </w:p>
        </w:tc>
        <w:tc>
          <w:tcPr>
            <w:tcW w:w="793" w:type="dxa"/>
          </w:tcPr>
          <w:p w:rsidR="00B32FC6" w:rsidRPr="00B32FC6" w:rsidRDefault="00B32FC6">
            <w:pPr>
              <w:pStyle w:val="ConsPlusNormal"/>
              <w:jc w:val="center"/>
            </w:pPr>
            <w:r w:rsidRPr="00B32FC6">
              <w:t>0</w:t>
            </w:r>
          </w:p>
        </w:tc>
        <w:tc>
          <w:tcPr>
            <w:tcW w:w="907" w:type="dxa"/>
          </w:tcPr>
          <w:p w:rsidR="00B32FC6" w:rsidRPr="00B32FC6" w:rsidRDefault="00B32FC6">
            <w:pPr>
              <w:pStyle w:val="ConsPlusNormal"/>
              <w:jc w:val="center"/>
            </w:pPr>
            <w:r w:rsidRPr="00B32FC6">
              <w:t>0</w:t>
            </w:r>
          </w:p>
        </w:tc>
        <w:tc>
          <w:tcPr>
            <w:tcW w:w="907" w:type="dxa"/>
          </w:tcPr>
          <w:p w:rsidR="00B32FC6" w:rsidRPr="00B32FC6" w:rsidRDefault="00B32FC6">
            <w:pPr>
              <w:pStyle w:val="ConsPlusNormal"/>
              <w:jc w:val="center"/>
            </w:pPr>
            <w:r w:rsidRPr="00B32FC6">
              <w:t>0</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2268" w:type="dxa"/>
          </w:tcPr>
          <w:p w:rsidR="00B32FC6" w:rsidRPr="00B32FC6" w:rsidRDefault="00B32FC6">
            <w:pPr>
              <w:pStyle w:val="ConsPlusNormal"/>
            </w:pPr>
          </w:p>
        </w:tc>
      </w:tr>
      <w:tr w:rsidR="00B32FC6" w:rsidRPr="00B32FC6">
        <w:tc>
          <w:tcPr>
            <w:tcW w:w="1701" w:type="dxa"/>
            <w:vMerge/>
          </w:tcPr>
          <w:p w:rsidR="00B32FC6" w:rsidRPr="00B32FC6" w:rsidRDefault="00B32FC6"/>
        </w:tc>
        <w:tc>
          <w:tcPr>
            <w:tcW w:w="2154" w:type="dxa"/>
          </w:tcPr>
          <w:p w:rsidR="00B32FC6" w:rsidRPr="00B32FC6" w:rsidRDefault="00B32FC6">
            <w:pPr>
              <w:pStyle w:val="ConsPlusNormal"/>
            </w:pPr>
            <w:r w:rsidRPr="00B32FC6">
              <w:t>8. Количество вводимых точек фиксированного широкополосного доступа (в том числе путем замены) в поселениях Новосибирской области</w:t>
            </w:r>
          </w:p>
        </w:tc>
        <w:tc>
          <w:tcPr>
            <w:tcW w:w="624" w:type="dxa"/>
          </w:tcPr>
          <w:p w:rsidR="00B32FC6" w:rsidRPr="00B32FC6" w:rsidRDefault="00B32FC6">
            <w:pPr>
              <w:pStyle w:val="ConsPlusNormal"/>
              <w:jc w:val="center"/>
            </w:pPr>
            <w:r w:rsidRPr="00B32FC6">
              <w:t>ед.</w:t>
            </w:r>
          </w:p>
        </w:tc>
        <w:tc>
          <w:tcPr>
            <w:tcW w:w="737" w:type="dxa"/>
          </w:tcPr>
          <w:p w:rsidR="00B32FC6" w:rsidRPr="00B32FC6" w:rsidRDefault="00B32FC6">
            <w:pPr>
              <w:pStyle w:val="ConsPlusNormal"/>
              <w:jc w:val="center"/>
            </w:pPr>
            <w:r w:rsidRPr="00B32FC6">
              <w:t>0</w:t>
            </w:r>
          </w:p>
        </w:tc>
        <w:tc>
          <w:tcPr>
            <w:tcW w:w="793" w:type="dxa"/>
          </w:tcPr>
          <w:p w:rsidR="00B32FC6" w:rsidRPr="00B32FC6" w:rsidRDefault="00B32FC6">
            <w:pPr>
              <w:pStyle w:val="ConsPlusNormal"/>
              <w:jc w:val="center"/>
            </w:pPr>
            <w:r w:rsidRPr="00B32FC6">
              <w:t>152 (88)</w:t>
            </w:r>
          </w:p>
        </w:tc>
        <w:tc>
          <w:tcPr>
            <w:tcW w:w="793" w:type="dxa"/>
          </w:tcPr>
          <w:p w:rsidR="00B32FC6" w:rsidRPr="00B32FC6" w:rsidRDefault="00B32FC6">
            <w:pPr>
              <w:pStyle w:val="ConsPlusNormal"/>
              <w:jc w:val="center"/>
            </w:pPr>
            <w:r w:rsidRPr="00B32FC6">
              <w:t>436</w:t>
            </w:r>
          </w:p>
        </w:tc>
        <w:tc>
          <w:tcPr>
            <w:tcW w:w="907" w:type="dxa"/>
          </w:tcPr>
          <w:p w:rsidR="00B32FC6" w:rsidRPr="00B32FC6" w:rsidRDefault="00B32FC6">
            <w:pPr>
              <w:pStyle w:val="ConsPlusNormal"/>
              <w:jc w:val="center"/>
            </w:pPr>
            <w:r w:rsidRPr="00B32FC6">
              <w:t>2 229</w:t>
            </w:r>
          </w:p>
        </w:tc>
        <w:tc>
          <w:tcPr>
            <w:tcW w:w="907" w:type="dxa"/>
          </w:tcPr>
          <w:p w:rsidR="00B32FC6" w:rsidRPr="00B32FC6" w:rsidRDefault="00B32FC6">
            <w:pPr>
              <w:pStyle w:val="ConsPlusNormal"/>
              <w:jc w:val="center"/>
            </w:pPr>
            <w:r w:rsidRPr="00B32FC6">
              <w:t>2 149</w:t>
            </w:r>
          </w:p>
        </w:tc>
        <w:tc>
          <w:tcPr>
            <w:tcW w:w="907" w:type="dxa"/>
          </w:tcPr>
          <w:p w:rsidR="00B32FC6" w:rsidRPr="00B32FC6" w:rsidRDefault="00B32FC6">
            <w:pPr>
              <w:pStyle w:val="ConsPlusNormal"/>
              <w:jc w:val="center"/>
            </w:pPr>
            <w:r w:rsidRPr="00B32FC6">
              <w:t>954</w:t>
            </w:r>
          </w:p>
        </w:tc>
        <w:tc>
          <w:tcPr>
            <w:tcW w:w="907" w:type="dxa"/>
          </w:tcPr>
          <w:p w:rsidR="00B32FC6" w:rsidRPr="00B32FC6" w:rsidRDefault="00B32FC6">
            <w:pPr>
              <w:pStyle w:val="ConsPlusNormal"/>
              <w:jc w:val="center"/>
            </w:pPr>
            <w:r w:rsidRPr="00B32FC6">
              <w:t>902</w:t>
            </w:r>
          </w:p>
        </w:tc>
        <w:tc>
          <w:tcPr>
            <w:tcW w:w="907" w:type="dxa"/>
          </w:tcPr>
          <w:p w:rsidR="00B32FC6" w:rsidRPr="00B32FC6" w:rsidRDefault="00B32FC6">
            <w:pPr>
              <w:pStyle w:val="ConsPlusNormal"/>
              <w:jc w:val="center"/>
            </w:pPr>
            <w:r w:rsidRPr="00B32FC6">
              <w:t>2 721</w:t>
            </w:r>
          </w:p>
        </w:tc>
        <w:tc>
          <w:tcPr>
            <w:tcW w:w="2268" w:type="dxa"/>
          </w:tcPr>
          <w:p w:rsidR="00B32FC6" w:rsidRPr="00B32FC6" w:rsidRDefault="00B32FC6">
            <w:pPr>
              <w:pStyle w:val="ConsPlusNormal"/>
            </w:pPr>
          </w:p>
        </w:tc>
      </w:tr>
      <w:tr w:rsidR="00B32FC6" w:rsidRPr="00B32FC6">
        <w:tc>
          <w:tcPr>
            <w:tcW w:w="1701" w:type="dxa"/>
            <w:vMerge/>
          </w:tcPr>
          <w:p w:rsidR="00B32FC6" w:rsidRPr="00B32FC6" w:rsidRDefault="00B32FC6"/>
        </w:tc>
        <w:tc>
          <w:tcPr>
            <w:tcW w:w="2154" w:type="dxa"/>
          </w:tcPr>
          <w:p w:rsidR="00B32FC6" w:rsidRPr="00B32FC6" w:rsidRDefault="00B32FC6">
            <w:pPr>
              <w:pStyle w:val="ConsPlusNormal"/>
            </w:pPr>
            <w:r w:rsidRPr="00B32FC6">
              <w:t xml:space="preserve">9. Количество сельских жителей, дополнительно обеспеченных в результате реализации подпрограммы возможностью доступа к услугам </w:t>
            </w:r>
            <w:r w:rsidRPr="00B32FC6">
              <w:lastRenderedPageBreak/>
              <w:t>сети мобильной связи</w:t>
            </w:r>
          </w:p>
        </w:tc>
        <w:tc>
          <w:tcPr>
            <w:tcW w:w="624" w:type="dxa"/>
          </w:tcPr>
          <w:p w:rsidR="00B32FC6" w:rsidRPr="00B32FC6" w:rsidRDefault="00B32FC6">
            <w:pPr>
              <w:pStyle w:val="ConsPlusNormal"/>
              <w:jc w:val="center"/>
            </w:pPr>
            <w:r w:rsidRPr="00B32FC6">
              <w:lastRenderedPageBreak/>
              <w:t>чел.</w:t>
            </w:r>
          </w:p>
        </w:tc>
        <w:tc>
          <w:tcPr>
            <w:tcW w:w="737" w:type="dxa"/>
          </w:tcPr>
          <w:p w:rsidR="00B32FC6" w:rsidRPr="00B32FC6" w:rsidRDefault="00B32FC6">
            <w:pPr>
              <w:pStyle w:val="ConsPlusNormal"/>
              <w:jc w:val="center"/>
            </w:pPr>
            <w:r w:rsidRPr="00B32FC6">
              <w:t>0</w:t>
            </w:r>
          </w:p>
        </w:tc>
        <w:tc>
          <w:tcPr>
            <w:tcW w:w="793" w:type="dxa"/>
          </w:tcPr>
          <w:p w:rsidR="00B32FC6" w:rsidRPr="00B32FC6" w:rsidRDefault="00B32FC6">
            <w:pPr>
              <w:pStyle w:val="ConsPlusNormal"/>
              <w:jc w:val="center"/>
            </w:pPr>
            <w:r w:rsidRPr="00B32FC6">
              <w:t>2 558</w:t>
            </w:r>
          </w:p>
        </w:tc>
        <w:tc>
          <w:tcPr>
            <w:tcW w:w="793" w:type="dxa"/>
          </w:tcPr>
          <w:p w:rsidR="00B32FC6" w:rsidRPr="00B32FC6" w:rsidRDefault="00B32FC6">
            <w:pPr>
              <w:pStyle w:val="ConsPlusNormal"/>
              <w:jc w:val="center"/>
            </w:pPr>
            <w:r w:rsidRPr="00B32FC6">
              <w:t>3 845</w:t>
            </w:r>
          </w:p>
        </w:tc>
        <w:tc>
          <w:tcPr>
            <w:tcW w:w="907" w:type="dxa"/>
          </w:tcPr>
          <w:p w:rsidR="00B32FC6" w:rsidRPr="00B32FC6" w:rsidRDefault="00B32FC6">
            <w:pPr>
              <w:pStyle w:val="ConsPlusNormal"/>
              <w:jc w:val="center"/>
            </w:pPr>
            <w:r w:rsidRPr="00B32FC6">
              <w:t>2 826</w:t>
            </w:r>
          </w:p>
        </w:tc>
        <w:tc>
          <w:tcPr>
            <w:tcW w:w="907" w:type="dxa"/>
          </w:tcPr>
          <w:p w:rsidR="00B32FC6" w:rsidRPr="00B32FC6" w:rsidRDefault="00B32FC6">
            <w:pPr>
              <w:pStyle w:val="ConsPlusNormal"/>
              <w:jc w:val="center"/>
            </w:pPr>
            <w:r w:rsidRPr="00B32FC6">
              <w:t>3 016</w:t>
            </w:r>
          </w:p>
        </w:tc>
        <w:tc>
          <w:tcPr>
            <w:tcW w:w="907" w:type="dxa"/>
          </w:tcPr>
          <w:p w:rsidR="00B32FC6" w:rsidRPr="00B32FC6" w:rsidRDefault="00B32FC6">
            <w:pPr>
              <w:pStyle w:val="ConsPlusNormal"/>
              <w:jc w:val="center"/>
            </w:pPr>
            <w:r w:rsidRPr="00B32FC6">
              <w:t>15 936</w:t>
            </w:r>
          </w:p>
        </w:tc>
        <w:tc>
          <w:tcPr>
            <w:tcW w:w="907" w:type="dxa"/>
          </w:tcPr>
          <w:p w:rsidR="00B32FC6" w:rsidRPr="00B32FC6" w:rsidRDefault="00B32FC6">
            <w:pPr>
              <w:pStyle w:val="ConsPlusNormal"/>
              <w:jc w:val="center"/>
            </w:pPr>
            <w:r w:rsidRPr="00B32FC6">
              <w:t>5 674</w:t>
            </w:r>
          </w:p>
        </w:tc>
        <w:tc>
          <w:tcPr>
            <w:tcW w:w="907" w:type="dxa"/>
          </w:tcPr>
          <w:p w:rsidR="00B32FC6" w:rsidRPr="00B32FC6" w:rsidRDefault="00B32FC6">
            <w:pPr>
              <w:pStyle w:val="ConsPlusNormal"/>
              <w:jc w:val="center"/>
            </w:pPr>
            <w:r w:rsidRPr="00B32FC6">
              <w:t>2 234</w:t>
            </w:r>
          </w:p>
        </w:tc>
        <w:tc>
          <w:tcPr>
            <w:tcW w:w="2268" w:type="dxa"/>
          </w:tcPr>
          <w:p w:rsidR="00B32FC6" w:rsidRPr="00B32FC6" w:rsidRDefault="00B32FC6">
            <w:pPr>
              <w:pStyle w:val="ConsPlusNormal"/>
            </w:pPr>
          </w:p>
        </w:tc>
      </w:tr>
      <w:tr w:rsidR="00B32FC6" w:rsidRPr="00B32FC6">
        <w:tc>
          <w:tcPr>
            <w:tcW w:w="1701" w:type="dxa"/>
          </w:tcPr>
          <w:p w:rsidR="00B32FC6" w:rsidRPr="00B32FC6" w:rsidRDefault="00B32FC6">
            <w:pPr>
              <w:pStyle w:val="ConsPlusNormal"/>
            </w:pPr>
            <w:r w:rsidRPr="00B32FC6">
              <w:t>Задача 2 подпрограммы государственной программы. Модернизация и развитие объектов почтовой связи на территории муниципальных образований Новосибирской области</w:t>
            </w:r>
          </w:p>
        </w:tc>
        <w:tc>
          <w:tcPr>
            <w:tcW w:w="2154" w:type="dxa"/>
          </w:tcPr>
          <w:p w:rsidR="00B32FC6" w:rsidRPr="00B32FC6" w:rsidRDefault="00B32FC6">
            <w:pPr>
              <w:pStyle w:val="ConsPlusNormal"/>
            </w:pPr>
            <w:r w:rsidRPr="00B32FC6">
              <w:t>10. Доля сельских отделений почтовой связи, размещенных в муниципальных помещениях муниципальных образований Новосибирской области, находящихся в удовлетворительном техническом состоянии, соответствующем стандартам и требованиям обслуживания (от общего числа сельских отделений почтовой связи области без учета отделений г. Новосибирска)</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72,2</w:t>
            </w:r>
          </w:p>
        </w:tc>
        <w:tc>
          <w:tcPr>
            <w:tcW w:w="793" w:type="dxa"/>
          </w:tcPr>
          <w:p w:rsidR="00B32FC6" w:rsidRPr="00B32FC6" w:rsidRDefault="00B32FC6">
            <w:pPr>
              <w:pStyle w:val="ConsPlusNormal"/>
              <w:jc w:val="center"/>
            </w:pPr>
            <w:r w:rsidRPr="00B32FC6">
              <w:t>72,2</w:t>
            </w:r>
          </w:p>
        </w:tc>
        <w:tc>
          <w:tcPr>
            <w:tcW w:w="793" w:type="dxa"/>
          </w:tcPr>
          <w:p w:rsidR="00B32FC6" w:rsidRPr="00B32FC6" w:rsidRDefault="00B32FC6">
            <w:pPr>
              <w:pStyle w:val="ConsPlusNormal"/>
              <w:jc w:val="center"/>
            </w:pPr>
            <w:r w:rsidRPr="00B32FC6">
              <w:t>85,4</w:t>
            </w:r>
          </w:p>
        </w:tc>
        <w:tc>
          <w:tcPr>
            <w:tcW w:w="907" w:type="dxa"/>
          </w:tcPr>
          <w:p w:rsidR="00B32FC6" w:rsidRPr="00B32FC6" w:rsidRDefault="00B32FC6">
            <w:pPr>
              <w:pStyle w:val="ConsPlusNormal"/>
              <w:jc w:val="center"/>
            </w:pPr>
            <w:r w:rsidRPr="00B32FC6">
              <w:t>87,26</w:t>
            </w:r>
          </w:p>
        </w:tc>
        <w:tc>
          <w:tcPr>
            <w:tcW w:w="907" w:type="dxa"/>
          </w:tcPr>
          <w:p w:rsidR="00B32FC6" w:rsidRPr="00B32FC6" w:rsidRDefault="00B32FC6">
            <w:pPr>
              <w:pStyle w:val="ConsPlusNormal"/>
              <w:jc w:val="center"/>
            </w:pPr>
            <w:r w:rsidRPr="00B32FC6">
              <w:t>87,26</w:t>
            </w:r>
          </w:p>
        </w:tc>
        <w:tc>
          <w:tcPr>
            <w:tcW w:w="907" w:type="dxa"/>
          </w:tcPr>
          <w:p w:rsidR="00B32FC6" w:rsidRPr="00B32FC6" w:rsidRDefault="00B32FC6">
            <w:pPr>
              <w:pStyle w:val="ConsPlusNormal"/>
              <w:jc w:val="center"/>
            </w:pPr>
            <w:r w:rsidRPr="00B32FC6">
              <w:t>87,26</w:t>
            </w:r>
          </w:p>
        </w:tc>
        <w:tc>
          <w:tcPr>
            <w:tcW w:w="907" w:type="dxa"/>
          </w:tcPr>
          <w:p w:rsidR="00B32FC6" w:rsidRPr="00B32FC6" w:rsidRDefault="00B32FC6">
            <w:pPr>
              <w:pStyle w:val="ConsPlusNormal"/>
              <w:jc w:val="center"/>
            </w:pPr>
            <w:r w:rsidRPr="00B32FC6">
              <w:t>87,26</w:t>
            </w:r>
          </w:p>
        </w:tc>
        <w:tc>
          <w:tcPr>
            <w:tcW w:w="907" w:type="dxa"/>
          </w:tcPr>
          <w:p w:rsidR="00B32FC6" w:rsidRPr="00B32FC6" w:rsidRDefault="00B32FC6">
            <w:pPr>
              <w:pStyle w:val="ConsPlusNormal"/>
              <w:jc w:val="center"/>
            </w:pPr>
            <w:r w:rsidRPr="00B32FC6">
              <w:t>87,26</w:t>
            </w:r>
          </w:p>
        </w:tc>
        <w:tc>
          <w:tcPr>
            <w:tcW w:w="2268" w:type="dxa"/>
          </w:tcPr>
          <w:p w:rsidR="00B32FC6" w:rsidRPr="00B32FC6" w:rsidRDefault="00B32FC6">
            <w:pPr>
              <w:pStyle w:val="ConsPlusNormal"/>
            </w:pPr>
          </w:p>
        </w:tc>
      </w:tr>
      <w:tr w:rsidR="00B32FC6" w:rsidRPr="00B32FC6">
        <w:tc>
          <w:tcPr>
            <w:tcW w:w="13605" w:type="dxa"/>
            <w:gridSpan w:val="12"/>
          </w:tcPr>
          <w:p w:rsidR="00B32FC6" w:rsidRPr="00B32FC6" w:rsidRDefault="00B32FC6">
            <w:pPr>
              <w:pStyle w:val="ConsPlusNormal"/>
              <w:jc w:val="center"/>
              <w:outlineLvl w:val="2"/>
            </w:pPr>
            <w:r w:rsidRPr="00B32FC6">
              <w:t>Подпрограмма "Развитие информационно-телекоммуникационной инфраструктуры безопасности жизнедеятельности" государственной программы</w:t>
            </w:r>
          </w:p>
        </w:tc>
      </w:tr>
      <w:tr w:rsidR="00B32FC6" w:rsidRPr="00B32FC6">
        <w:tc>
          <w:tcPr>
            <w:tcW w:w="13605" w:type="dxa"/>
            <w:gridSpan w:val="12"/>
          </w:tcPr>
          <w:p w:rsidR="00B32FC6" w:rsidRPr="00B32FC6" w:rsidRDefault="00B32FC6">
            <w:pPr>
              <w:pStyle w:val="ConsPlusNormal"/>
              <w:jc w:val="center"/>
              <w:outlineLvl w:val="3"/>
            </w:pPr>
            <w:r w:rsidRPr="00B32FC6">
              <w:t>Цель подпрограммы государственной программы: улучшение взаимодействия экстренных оперативных служб и повышение эффективности их реагирования при устранении последствий чрезвычайных ситуаций и правонарушений, предупреждении возможных угроз путем развертывания информационных систем обеспечения безопасности жизнедеятельности на территории Новосибирской области</w:t>
            </w:r>
          </w:p>
        </w:tc>
      </w:tr>
      <w:tr w:rsidR="00B32FC6" w:rsidRPr="00B32FC6">
        <w:tc>
          <w:tcPr>
            <w:tcW w:w="1701" w:type="dxa"/>
          </w:tcPr>
          <w:p w:rsidR="00B32FC6" w:rsidRPr="00B32FC6" w:rsidRDefault="00B32FC6">
            <w:pPr>
              <w:pStyle w:val="ConsPlusNormal"/>
            </w:pPr>
            <w:r w:rsidRPr="00B32FC6">
              <w:t>Задача 1 подпрограммы государственной программы. Обеспечение территориального развертывания и функционального развития "Системы 112" на территории Новосибирской области</w:t>
            </w:r>
          </w:p>
        </w:tc>
        <w:tc>
          <w:tcPr>
            <w:tcW w:w="2154" w:type="dxa"/>
          </w:tcPr>
          <w:p w:rsidR="00B32FC6" w:rsidRPr="00B32FC6" w:rsidRDefault="00B32FC6">
            <w:pPr>
              <w:pStyle w:val="ConsPlusNormal"/>
            </w:pPr>
            <w:r w:rsidRPr="00B32FC6">
              <w:t>11. Уровень интеграции экстренных оперативных служб Новосибирской области и центров обработки вызовов Новосибирской области в "Систему 112"</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25,6</w:t>
            </w:r>
          </w:p>
        </w:tc>
        <w:tc>
          <w:tcPr>
            <w:tcW w:w="793" w:type="dxa"/>
          </w:tcPr>
          <w:p w:rsidR="00B32FC6" w:rsidRPr="00B32FC6" w:rsidRDefault="00B32FC6">
            <w:pPr>
              <w:pStyle w:val="ConsPlusNormal"/>
              <w:jc w:val="center"/>
            </w:pPr>
            <w:r w:rsidRPr="00B32FC6">
              <w:t>53,5</w:t>
            </w:r>
          </w:p>
        </w:tc>
        <w:tc>
          <w:tcPr>
            <w:tcW w:w="793" w:type="dxa"/>
          </w:tcPr>
          <w:p w:rsidR="00B32FC6" w:rsidRPr="00B32FC6" w:rsidRDefault="00B32FC6">
            <w:pPr>
              <w:pStyle w:val="ConsPlusNormal"/>
              <w:jc w:val="center"/>
            </w:pPr>
            <w:r w:rsidRPr="00B32FC6">
              <w:t>89,7</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2268" w:type="dxa"/>
          </w:tcPr>
          <w:p w:rsidR="00B32FC6" w:rsidRPr="00B32FC6" w:rsidRDefault="00B32FC6">
            <w:pPr>
              <w:pStyle w:val="ConsPlusNormal"/>
            </w:pPr>
            <w:r w:rsidRPr="00B32FC6">
              <w:t>по итогам 2016 года достигнут 100% уровень интеграции экстренных оперативных служб Новосибирской области и центров обработки вызовов Новосибирской области в "Систему 112".</w:t>
            </w:r>
          </w:p>
          <w:p w:rsidR="00B32FC6" w:rsidRPr="00B32FC6" w:rsidRDefault="00B32FC6">
            <w:pPr>
              <w:pStyle w:val="ConsPlusNormal"/>
            </w:pPr>
            <w:r w:rsidRPr="00B32FC6">
              <w:t xml:space="preserve">Финансирование и реализация мероприятий подпрограммы, перенесенных начиная с 2017 года в государственную программу Новосибирской области "Построение и развитие аппаратно-программного комплекса "Безопасный город" в Новосибирской области на 2016 - 2021 годы", утвержденную постановлением Правительства Новосибирской области от 14.12.2016 N 403-п, будут </w:t>
            </w:r>
            <w:r w:rsidRPr="00B32FC6">
              <w:lastRenderedPageBreak/>
              <w:t>направлены на достижение плановых значений другого целевого индикатора</w:t>
            </w:r>
          </w:p>
        </w:tc>
      </w:tr>
      <w:tr w:rsidR="00B32FC6" w:rsidRPr="00B32FC6">
        <w:tc>
          <w:tcPr>
            <w:tcW w:w="13605" w:type="dxa"/>
            <w:gridSpan w:val="12"/>
          </w:tcPr>
          <w:p w:rsidR="00B32FC6" w:rsidRPr="00B32FC6" w:rsidRDefault="00B32FC6">
            <w:pPr>
              <w:pStyle w:val="ConsPlusNormal"/>
              <w:jc w:val="center"/>
              <w:outlineLvl w:val="2"/>
            </w:pPr>
            <w:r w:rsidRPr="00B32FC6">
              <w:t>Подпрограмма "Развитие территориальной информационной системы Новосибирской области и инфраструктуры информационного общества" государственной программы</w:t>
            </w:r>
          </w:p>
        </w:tc>
      </w:tr>
      <w:tr w:rsidR="00B32FC6" w:rsidRPr="00B32FC6">
        <w:tc>
          <w:tcPr>
            <w:tcW w:w="13605" w:type="dxa"/>
            <w:gridSpan w:val="12"/>
          </w:tcPr>
          <w:p w:rsidR="00B32FC6" w:rsidRPr="00B32FC6" w:rsidRDefault="00B32FC6">
            <w:pPr>
              <w:pStyle w:val="ConsPlusNormal"/>
              <w:jc w:val="center"/>
              <w:outlineLvl w:val="3"/>
            </w:pPr>
            <w:r w:rsidRPr="00B32FC6">
              <w:t>Цель подпрограммы государственной программы: создание условий, обеспечивающих поддержание, развитие и использование территориальной информационной системы Новосибирской области и инфраструктуры информационного общества</w:t>
            </w:r>
          </w:p>
        </w:tc>
      </w:tr>
      <w:tr w:rsidR="00B32FC6" w:rsidRPr="00B32FC6">
        <w:tc>
          <w:tcPr>
            <w:tcW w:w="1701" w:type="dxa"/>
            <w:vMerge w:val="restart"/>
            <w:tcBorders>
              <w:bottom w:val="nil"/>
            </w:tcBorders>
          </w:tcPr>
          <w:p w:rsidR="00B32FC6" w:rsidRPr="00B32FC6" w:rsidRDefault="00B32FC6">
            <w:pPr>
              <w:pStyle w:val="ConsPlusNormal"/>
            </w:pPr>
            <w:r w:rsidRPr="00B32FC6">
              <w:t>Задача 1 подпрограммы государственной программы. Развитие базовой инфраструктуры информационного общества и создание единой архитектуры электронного правительства, обеспечивающей межведомственный уровень обмена данными</w:t>
            </w:r>
          </w:p>
        </w:tc>
        <w:tc>
          <w:tcPr>
            <w:tcW w:w="2154" w:type="dxa"/>
          </w:tcPr>
          <w:p w:rsidR="00B32FC6" w:rsidRPr="00B32FC6" w:rsidRDefault="00B32FC6">
            <w:pPr>
              <w:pStyle w:val="ConsPlusNormal"/>
            </w:pPr>
            <w:r w:rsidRPr="00B32FC6">
              <w:t>12. Доля государственных услуг, оказываемых областными исполнительными органами государственной власти Новосибирской области, которые можно получить в электронной форме из общего объема государственных услуг</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p>
        </w:tc>
      </w:tr>
      <w:tr w:rsidR="00B32FC6" w:rsidRPr="00B32FC6">
        <w:tc>
          <w:tcPr>
            <w:tcW w:w="1701" w:type="dxa"/>
            <w:vMerge/>
            <w:tcBorders>
              <w:bottom w:val="nil"/>
            </w:tcBorders>
          </w:tcPr>
          <w:p w:rsidR="00B32FC6" w:rsidRPr="00B32FC6" w:rsidRDefault="00B32FC6"/>
        </w:tc>
        <w:tc>
          <w:tcPr>
            <w:tcW w:w="2154" w:type="dxa"/>
          </w:tcPr>
          <w:p w:rsidR="00B32FC6" w:rsidRPr="00B32FC6" w:rsidRDefault="00B32FC6">
            <w:pPr>
              <w:pStyle w:val="ConsPlusNormal"/>
            </w:pPr>
            <w:r w:rsidRPr="00B32FC6">
              <w:t xml:space="preserve">13. Доля муниципальных услуг, оказываемых органами местного самоуправления в Новосибирской области, которые </w:t>
            </w:r>
            <w:r w:rsidRPr="00B32FC6">
              <w:lastRenderedPageBreak/>
              <w:t>можно получить в электронной форме из общего объема муниципальных услуг</w:t>
            </w:r>
          </w:p>
        </w:tc>
        <w:tc>
          <w:tcPr>
            <w:tcW w:w="624" w:type="dxa"/>
          </w:tcPr>
          <w:p w:rsidR="00B32FC6" w:rsidRPr="00B32FC6" w:rsidRDefault="00B32FC6">
            <w:pPr>
              <w:pStyle w:val="ConsPlusNormal"/>
              <w:jc w:val="center"/>
            </w:pPr>
            <w:r w:rsidRPr="00B32FC6">
              <w:lastRenderedPageBreak/>
              <w:t>%</w:t>
            </w:r>
          </w:p>
        </w:tc>
        <w:tc>
          <w:tcPr>
            <w:tcW w:w="737"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p>
        </w:tc>
      </w:tr>
      <w:tr w:rsidR="00B32FC6" w:rsidRPr="00B32FC6">
        <w:tc>
          <w:tcPr>
            <w:tcW w:w="1701" w:type="dxa"/>
            <w:vMerge w:val="restart"/>
            <w:tcBorders>
              <w:top w:val="nil"/>
            </w:tcBorders>
          </w:tcPr>
          <w:p w:rsidR="00B32FC6" w:rsidRPr="00B32FC6" w:rsidRDefault="00B32FC6">
            <w:pPr>
              <w:pStyle w:val="ConsPlusNormal"/>
            </w:pPr>
          </w:p>
        </w:tc>
        <w:tc>
          <w:tcPr>
            <w:tcW w:w="2154" w:type="dxa"/>
          </w:tcPr>
          <w:p w:rsidR="00B32FC6" w:rsidRPr="00B32FC6" w:rsidRDefault="00B32FC6">
            <w:pPr>
              <w:pStyle w:val="ConsPlusNormal"/>
            </w:pPr>
            <w:r w:rsidRPr="00B32FC6">
              <w:t>14. Доля административных процедур, реализуемых в электронной форме в процессе предоставления государственных и муниципальных услуг, в общем количестве административных процедур процесса предоставления государственных и муниципальных услуг</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33</w:t>
            </w:r>
          </w:p>
        </w:tc>
        <w:tc>
          <w:tcPr>
            <w:tcW w:w="793" w:type="dxa"/>
          </w:tcPr>
          <w:p w:rsidR="00B32FC6" w:rsidRPr="00B32FC6" w:rsidRDefault="00B32FC6">
            <w:pPr>
              <w:pStyle w:val="ConsPlusNormal"/>
              <w:jc w:val="center"/>
            </w:pPr>
            <w:r w:rsidRPr="00B32FC6">
              <w:t>55</w:t>
            </w:r>
          </w:p>
        </w:tc>
        <w:tc>
          <w:tcPr>
            <w:tcW w:w="907" w:type="dxa"/>
          </w:tcPr>
          <w:p w:rsidR="00B32FC6" w:rsidRPr="00B32FC6" w:rsidRDefault="00B32FC6">
            <w:pPr>
              <w:pStyle w:val="ConsPlusNormal"/>
              <w:jc w:val="center"/>
            </w:pPr>
            <w:r w:rsidRPr="00B32FC6">
              <w:t>66</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r w:rsidRPr="00B32FC6">
              <w:t>целевой индикатор введен с 2016 года, за 2015 год приведено базовое значение</w:t>
            </w:r>
          </w:p>
        </w:tc>
      </w:tr>
      <w:tr w:rsidR="00B32FC6" w:rsidRPr="00B32FC6">
        <w:tc>
          <w:tcPr>
            <w:tcW w:w="1701" w:type="dxa"/>
            <w:vMerge/>
            <w:tcBorders>
              <w:top w:val="nil"/>
            </w:tcBorders>
          </w:tcPr>
          <w:p w:rsidR="00B32FC6" w:rsidRPr="00B32FC6" w:rsidRDefault="00B32FC6"/>
        </w:tc>
        <w:tc>
          <w:tcPr>
            <w:tcW w:w="2154" w:type="dxa"/>
          </w:tcPr>
          <w:p w:rsidR="00B32FC6" w:rsidRPr="00B32FC6" w:rsidRDefault="00B32FC6">
            <w:pPr>
              <w:pStyle w:val="ConsPlusNormal"/>
            </w:pPr>
            <w:r w:rsidRPr="00B32FC6">
              <w:t xml:space="preserve">15. Количество заявлений на оказание государственных и муниципальных услуг, поданных в электронной форме посредством Единого портала государственных и </w:t>
            </w:r>
            <w:r w:rsidRPr="00B32FC6">
              <w:lastRenderedPageBreak/>
              <w:t>муниципальных услуг (функций)</w:t>
            </w:r>
          </w:p>
        </w:tc>
        <w:tc>
          <w:tcPr>
            <w:tcW w:w="624" w:type="dxa"/>
          </w:tcPr>
          <w:p w:rsidR="00B32FC6" w:rsidRPr="00B32FC6" w:rsidRDefault="00B32FC6">
            <w:pPr>
              <w:pStyle w:val="ConsPlusNormal"/>
              <w:jc w:val="center"/>
            </w:pPr>
            <w:r w:rsidRPr="00B32FC6">
              <w:lastRenderedPageBreak/>
              <w:t>тыс. шт.</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390</w:t>
            </w:r>
          </w:p>
        </w:tc>
        <w:tc>
          <w:tcPr>
            <w:tcW w:w="793" w:type="dxa"/>
          </w:tcPr>
          <w:p w:rsidR="00B32FC6" w:rsidRPr="00B32FC6" w:rsidRDefault="00B32FC6">
            <w:pPr>
              <w:pStyle w:val="ConsPlusNormal"/>
              <w:jc w:val="center"/>
            </w:pPr>
            <w:r w:rsidRPr="00B32FC6">
              <w:t>500</w:t>
            </w:r>
          </w:p>
        </w:tc>
        <w:tc>
          <w:tcPr>
            <w:tcW w:w="907" w:type="dxa"/>
          </w:tcPr>
          <w:p w:rsidR="00B32FC6" w:rsidRPr="00B32FC6" w:rsidRDefault="00B32FC6">
            <w:pPr>
              <w:pStyle w:val="ConsPlusNormal"/>
              <w:jc w:val="center"/>
            </w:pPr>
            <w:r w:rsidRPr="00B32FC6">
              <w:t>600</w:t>
            </w:r>
          </w:p>
        </w:tc>
        <w:tc>
          <w:tcPr>
            <w:tcW w:w="907" w:type="dxa"/>
          </w:tcPr>
          <w:p w:rsidR="00B32FC6" w:rsidRPr="00B32FC6" w:rsidRDefault="00B32FC6">
            <w:pPr>
              <w:pStyle w:val="ConsPlusNormal"/>
              <w:jc w:val="center"/>
            </w:pPr>
            <w:r w:rsidRPr="00B32FC6">
              <w:t>700</w:t>
            </w:r>
          </w:p>
        </w:tc>
        <w:tc>
          <w:tcPr>
            <w:tcW w:w="907" w:type="dxa"/>
          </w:tcPr>
          <w:p w:rsidR="00B32FC6" w:rsidRPr="00B32FC6" w:rsidRDefault="00B32FC6">
            <w:pPr>
              <w:pStyle w:val="ConsPlusNormal"/>
              <w:jc w:val="center"/>
            </w:pPr>
            <w:r w:rsidRPr="00B32FC6">
              <w:t>850</w:t>
            </w:r>
          </w:p>
        </w:tc>
        <w:tc>
          <w:tcPr>
            <w:tcW w:w="907" w:type="dxa"/>
          </w:tcPr>
          <w:p w:rsidR="00B32FC6" w:rsidRPr="00B32FC6" w:rsidRDefault="00B32FC6">
            <w:pPr>
              <w:pStyle w:val="ConsPlusNormal"/>
              <w:jc w:val="center"/>
            </w:pPr>
            <w:r w:rsidRPr="00B32FC6">
              <w:t>1000</w:t>
            </w:r>
          </w:p>
        </w:tc>
        <w:tc>
          <w:tcPr>
            <w:tcW w:w="907" w:type="dxa"/>
          </w:tcPr>
          <w:p w:rsidR="00B32FC6" w:rsidRPr="00B32FC6" w:rsidRDefault="00B32FC6">
            <w:pPr>
              <w:pStyle w:val="ConsPlusNormal"/>
              <w:jc w:val="center"/>
            </w:pPr>
            <w:r w:rsidRPr="00B32FC6">
              <w:t>1100</w:t>
            </w:r>
          </w:p>
        </w:tc>
        <w:tc>
          <w:tcPr>
            <w:tcW w:w="2268" w:type="dxa"/>
          </w:tcPr>
          <w:p w:rsidR="00B32FC6" w:rsidRPr="00B32FC6" w:rsidRDefault="00B32FC6">
            <w:pPr>
              <w:pStyle w:val="ConsPlusNormal"/>
            </w:pPr>
            <w:r w:rsidRPr="00B32FC6">
              <w:t>целевой индикатор введен с 2016 года, за 2015 год приведено базовое значение</w:t>
            </w:r>
          </w:p>
        </w:tc>
      </w:tr>
      <w:tr w:rsidR="00B32FC6" w:rsidRPr="00B32FC6">
        <w:tc>
          <w:tcPr>
            <w:tcW w:w="1701" w:type="dxa"/>
            <w:vMerge/>
            <w:tcBorders>
              <w:top w:val="nil"/>
            </w:tcBorders>
          </w:tcPr>
          <w:p w:rsidR="00B32FC6" w:rsidRPr="00B32FC6" w:rsidRDefault="00B32FC6"/>
        </w:tc>
        <w:tc>
          <w:tcPr>
            <w:tcW w:w="2154" w:type="dxa"/>
          </w:tcPr>
          <w:p w:rsidR="00B32FC6" w:rsidRPr="00B32FC6" w:rsidRDefault="00B32FC6">
            <w:pPr>
              <w:pStyle w:val="ConsPlusNormal"/>
            </w:pPr>
            <w:r w:rsidRPr="00B32FC6">
              <w:t>16. Доля государственных и муниципальных учреждений Новосибирской области, подключенных к единой региональной системе электронного документооборота</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13</w:t>
            </w:r>
          </w:p>
        </w:tc>
        <w:tc>
          <w:tcPr>
            <w:tcW w:w="907" w:type="dxa"/>
          </w:tcPr>
          <w:p w:rsidR="00B32FC6" w:rsidRPr="00B32FC6" w:rsidRDefault="00B32FC6">
            <w:pPr>
              <w:pStyle w:val="ConsPlusNormal"/>
              <w:jc w:val="center"/>
            </w:pPr>
            <w:r w:rsidRPr="00B32FC6">
              <w:t>50</w:t>
            </w:r>
          </w:p>
        </w:tc>
        <w:tc>
          <w:tcPr>
            <w:tcW w:w="907" w:type="dxa"/>
          </w:tcPr>
          <w:p w:rsidR="00B32FC6" w:rsidRPr="00B32FC6" w:rsidRDefault="00B32FC6">
            <w:pPr>
              <w:pStyle w:val="ConsPlusNormal"/>
              <w:jc w:val="center"/>
            </w:pPr>
            <w:r w:rsidRPr="00B32FC6">
              <w:t>80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r w:rsidRPr="00B32FC6">
              <w:t>целевой индикатор введен с 2019 года, за 2018 год приведено базовое значение</w:t>
            </w:r>
          </w:p>
        </w:tc>
      </w:tr>
      <w:tr w:rsidR="00B32FC6" w:rsidRPr="00B32FC6">
        <w:tc>
          <w:tcPr>
            <w:tcW w:w="1701" w:type="dxa"/>
            <w:vMerge w:val="restart"/>
            <w:tcBorders>
              <w:bottom w:val="nil"/>
            </w:tcBorders>
          </w:tcPr>
          <w:p w:rsidR="00B32FC6" w:rsidRPr="00B32FC6" w:rsidRDefault="00B32FC6">
            <w:pPr>
              <w:pStyle w:val="ConsPlusNormal"/>
            </w:pPr>
            <w:r w:rsidRPr="00B32FC6">
              <w:t xml:space="preserve">Задача 2 подпрограммы государственной программы. Развитие ведомственной информатизации исполнительных органов государственной власти Новосибирской области и подведомственных им сфер, внедрение </w:t>
            </w:r>
            <w:r w:rsidRPr="00B32FC6">
              <w:lastRenderedPageBreak/>
              <w:t>типовых элементов ведомственной информационно-технологической инфраструктуры</w:t>
            </w:r>
          </w:p>
        </w:tc>
        <w:tc>
          <w:tcPr>
            <w:tcW w:w="2154" w:type="dxa"/>
          </w:tcPr>
          <w:p w:rsidR="00B32FC6" w:rsidRPr="00B32FC6" w:rsidRDefault="00B32FC6">
            <w:pPr>
              <w:pStyle w:val="ConsPlusNormal"/>
            </w:pPr>
            <w:r w:rsidRPr="00B32FC6">
              <w:lastRenderedPageBreak/>
              <w:t>17. Обеспечение ежегодной потребности областных исполнительных органов государственной власти Новосибирской области в программно-аппаратных комплексах, обеспечивающих процессы ведомственной информатизации</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p>
        </w:tc>
      </w:tr>
      <w:tr w:rsidR="00B32FC6" w:rsidRPr="00B32FC6">
        <w:tc>
          <w:tcPr>
            <w:tcW w:w="1701" w:type="dxa"/>
            <w:vMerge/>
            <w:tcBorders>
              <w:bottom w:val="nil"/>
            </w:tcBorders>
          </w:tcPr>
          <w:p w:rsidR="00B32FC6" w:rsidRPr="00B32FC6" w:rsidRDefault="00B32FC6"/>
        </w:tc>
        <w:tc>
          <w:tcPr>
            <w:tcW w:w="2154" w:type="dxa"/>
          </w:tcPr>
          <w:p w:rsidR="00B32FC6" w:rsidRPr="00B32FC6" w:rsidRDefault="00B32FC6">
            <w:pPr>
              <w:pStyle w:val="ConsPlusNormal"/>
            </w:pPr>
            <w:r w:rsidRPr="00B32FC6">
              <w:t>18. Уровень обновления компьютерного парка и оргтехники областных исполнительных органов государственной власти Новосибирской области</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15</w:t>
            </w:r>
          </w:p>
        </w:tc>
        <w:tc>
          <w:tcPr>
            <w:tcW w:w="907" w:type="dxa"/>
          </w:tcPr>
          <w:p w:rsidR="00B32FC6" w:rsidRPr="00B32FC6" w:rsidRDefault="00B32FC6">
            <w:pPr>
              <w:pStyle w:val="ConsPlusNormal"/>
              <w:jc w:val="center"/>
            </w:pPr>
            <w:r w:rsidRPr="00B32FC6">
              <w:t>15</w:t>
            </w:r>
          </w:p>
        </w:tc>
        <w:tc>
          <w:tcPr>
            <w:tcW w:w="907" w:type="dxa"/>
          </w:tcPr>
          <w:p w:rsidR="00B32FC6" w:rsidRPr="00B32FC6" w:rsidRDefault="00B32FC6">
            <w:pPr>
              <w:pStyle w:val="ConsPlusNormal"/>
              <w:jc w:val="center"/>
            </w:pPr>
            <w:r w:rsidRPr="00B32FC6">
              <w:t>15</w:t>
            </w:r>
          </w:p>
        </w:tc>
        <w:tc>
          <w:tcPr>
            <w:tcW w:w="907" w:type="dxa"/>
          </w:tcPr>
          <w:p w:rsidR="00B32FC6" w:rsidRPr="00B32FC6" w:rsidRDefault="00B32FC6">
            <w:pPr>
              <w:pStyle w:val="ConsPlusNormal"/>
              <w:jc w:val="center"/>
            </w:pPr>
            <w:r w:rsidRPr="00B32FC6">
              <w:t>15</w:t>
            </w:r>
          </w:p>
        </w:tc>
        <w:tc>
          <w:tcPr>
            <w:tcW w:w="907" w:type="dxa"/>
          </w:tcPr>
          <w:p w:rsidR="00B32FC6" w:rsidRPr="00B32FC6" w:rsidRDefault="00B32FC6">
            <w:pPr>
              <w:pStyle w:val="ConsPlusNormal"/>
              <w:jc w:val="center"/>
            </w:pPr>
            <w:r w:rsidRPr="00B32FC6">
              <w:t>15</w:t>
            </w:r>
          </w:p>
        </w:tc>
        <w:tc>
          <w:tcPr>
            <w:tcW w:w="2268" w:type="dxa"/>
          </w:tcPr>
          <w:p w:rsidR="00B32FC6" w:rsidRPr="00B32FC6" w:rsidRDefault="00B32FC6">
            <w:pPr>
              <w:pStyle w:val="ConsPlusNormal"/>
            </w:pPr>
            <w:r w:rsidRPr="00B32FC6">
              <w:t>целевой индикатор введен с 2018 года, за 2017 год приведено базовое значение</w:t>
            </w:r>
          </w:p>
        </w:tc>
      </w:tr>
      <w:tr w:rsidR="00B32FC6" w:rsidRPr="00B32FC6">
        <w:tc>
          <w:tcPr>
            <w:tcW w:w="1701" w:type="dxa"/>
            <w:vMerge w:val="restart"/>
            <w:tcBorders>
              <w:top w:val="nil"/>
              <w:bottom w:val="nil"/>
            </w:tcBorders>
          </w:tcPr>
          <w:p w:rsidR="00B32FC6" w:rsidRPr="00B32FC6" w:rsidRDefault="00B32FC6">
            <w:pPr>
              <w:pStyle w:val="ConsPlusNormal"/>
            </w:pPr>
          </w:p>
        </w:tc>
        <w:tc>
          <w:tcPr>
            <w:tcW w:w="2154" w:type="dxa"/>
          </w:tcPr>
          <w:p w:rsidR="00B32FC6" w:rsidRPr="00B32FC6" w:rsidRDefault="00B32FC6">
            <w:pPr>
              <w:pStyle w:val="ConsPlusNormal"/>
            </w:pPr>
            <w:r w:rsidRPr="00B32FC6">
              <w:t>19. Обеспеченность услугами связи учреждений здравоохранения Новосибирской области</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2268" w:type="dxa"/>
          </w:tcPr>
          <w:p w:rsidR="00B32FC6" w:rsidRPr="00B32FC6" w:rsidRDefault="00B32FC6">
            <w:pPr>
              <w:pStyle w:val="ConsPlusNormal"/>
            </w:pPr>
            <w:r w:rsidRPr="00B32FC6">
              <w:t>целевой индикатор исключен с 2019 года в связи с введением новых целевых индикаторов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Новосибирской области (Цифровой контур здравоохранения НСО)" с 2019 года</w:t>
            </w:r>
          </w:p>
        </w:tc>
      </w:tr>
      <w:tr w:rsidR="00B32FC6" w:rsidRPr="00B32FC6">
        <w:tc>
          <w:tcPr>
            <w:tcW w:w="1701" w:type="dxa"/>
            <w:vMerge/>
            <w:tcBorders>
              <w:top w:val="nil"/>
              <w:bottom w:val="nil"/>
            </w:tcBorders>
          </w:tcPr>
          <w:p w:rsidR="00B32FC6" w:rsidRPr="00B32FC6" w:rsidRDefault="00B32FC6"/>
        </w:tc>
        <w:tc>
          <w:tcPr>
            <w:tcW w:w="2154" w:type="dxa"/>
          </w:tcPr>
          <w:p w:rsidR="00B32FC6" w:rsidRPr="00B32FC6" w:rsidRDefault="00B32FC6">
            <w:pPr>
              <w:pStyle w:val="ConsPlusNormal"/>
            </w:pPr>
            <w:r w:rsidRPr="00B32FC6">
              <w:t xml:space="preserve">20. Обеспеченность </w:t>
            </w:r>
            <w:r w:rsidRPr="00B32FC6">
              <w:lastRenderedPageBreak/>
              <w:t>услугами связи образовательных организаций Новосибирской области</w:t>
            </w:r>
          </w:p>
        </w:tc>
        <w:tc>
          <w:tcPr>
            <w:tcW w:w="624" w:type="dxa"/>
          </w:tcPr>
          <w:p w:rsidR="00B32FC6" w:rsidRPr="00B32FC6" w:rsidRDefault="00B32FC6">
            <w:pPr>
              <w:pStyle w:val="ConsPlusNormal"/>
              <w:jc w:val="center"/>
            </w:pPr>
            <w:r w:rsidRPr="00B32FC6">
              <w:lastRenderedPageBreak/>
              <w:t>%</w:t>
            </w:r>
          </w:p>
        </w:tc>
        <w:tc>
          <w:tcPr>
            <w:tcW w:w="737"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p>
        </w:tc>
      </w:tr>
      <w:tr w:rsidR="00B32FC6" w:rsidRPr="00B32FC6">
        <w:tc>
          <w:tcPr>
            <w:tcW w:w="1701" w:type="dxa"/>
            <w:vMerge/>
            <w:tcBorders>
              <w:top w:val="nil"/>
              <w:bottom w:val="nil"/>
            </w:tcBorders>
          </w:tcPr>
          <w:p w:rsidR="00B32FC6" w:rsidRPr="00B32FC6" w:rsidRDefault="00B32FC6"/>
        </w:tc>
        <w:tc>
          <w:tcPr>
            <w:tcW w:w="2154" w:type="dxa"/>
          </w:tcPr>
          <w:p w:rsidR="00B32FC6" w:rsidRPr="00B32FC6" w:rsidRDefault="00B32FC6">
            <w:pPr>
              <w:pStyle w:val="ConsPlusNormal"/>
            </w:pPr>
            <w:r w:rsidRPr="00B32FC6">
              <w:t>21. 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tc>
        <w:tc>
          <w:tcPr>
            <w:tcW w:w="624" w:type="dxa"/>
          </w:tcPr>
          <w:p w:rsidR="00B32FC6" w:rsidRPr="00B32FC6" w:rsidRDefault="00B32FC6">
            <w:pPr>
              <w:pStyle w:val="ConsPlusNormal"/>
              <w:jc w:val="center"/>
            </w:pPr>
            <w:r w:rsidRPr="00B32FC6">
              <w:t>млн. чел</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0,08</w:t>
            </w:r>
          </w:p>
        </w:tc>
        <w:tc>
          <w:tcPr>
            <w:tcW w:w="907" w:type="dxa"/>
          </w:tcPr>
          <w:p w:rsidR="00B32FC6" w:rsidRPr="00B32FC6" w:rsidRDefault="00B32FC6">
            <w:pPr>
              <w:pStyle w:val="ConsPlusNormal"/>
              <w:jc w:val="center"/>
            </w:pPr>
            <w:r w:rsidRPr="00B32FC6">
              <w:t>0,14</w:t>
            </w:r>
          </w:p>
        </w:tc>
        <w:tc>
          <w:tcPr>
            <w:tcW w:w="907" w:type="dxa"/>
          </w:tcPr>
          <w:p w:rsidR="00B32FC6" w:rsidRPr="00B32FC6" w:rsidRDefault="00B32FC6">
            <w:pPr>
              <w:pStyle w:val="ConsPlusNormal"/>
              <w:jc w:val="center"/>
            </w:pPr>
            <w:r w:rsidRPr="00B32FC6">
              <w:t>0,26</w:t>
            </w:r>
          </w:p>
        </w:tc>
        <w:tc>
          <w:tcPr>
            <w:tcW w:w="907" w:type="dxa"/>
          </w:tcPr>
          <w:p w:rsidR="00B32FC6" w:rsidRPr="00B32FC6" w:rsidRDefault="00B32FC6">
            <w:pPr>
              <w:pStyle w:val="ConsPlusNormal"/>
              <w:jc w:val="center"/>
            </w:pPr>
            <w:r w:rsidRPr="00B32FC6">
              <w:t>0,38</w:t>
            </w:r>
          </w:p>
        </w:tc>
        <w:tc>
          <w:tcPr>
            <w:tcW w:w="2268" w:type="dxa"/>
          </w:tcPr>
          <w:p w:rsidR="00B32FC6" w:rsidRPr="00B32FC6" w:rsidRDefault="00B32FC6">
            <w:pPr>
              <w:pStyle w:val="ConsPlusNormal"/>
            </w:pPr>
            <w:r w:rsidRPr="00B32FC6">
              <w:t>целевой индикатор введен с 2019 года, за 2018 год приведено базовое значение</w:t>
            </w:r>
          </w:p>
        </w:tc>
      </w:tr>
      <w:tr w:rsidR="00B32FC6" w:rsidRPr="00B32FC6">
        <w:tc>
          <w:tcPr>
            <w:tcW w:w="1701" w:type="dxa"/>
            <w:vMerge w:val="restart"/>
            <w:tcBorders>
              <w:top w:val="nil"/>
              <w:bottom w:val="nil"/>
            </w:tcBorders>
          </w:tcPr>
          <w:p w:rsidR="00B32FC6" w:rsidRPr="00B32FC6" w:rsidRDefault="00B32FC6">
            <w:pPr>
              <w:pStyle w:val="ConsPlusNormal"/>
            </w:pPr>
          </w:p>
        </w:tc>
        <w:tc>
          <w:tcPr>
            <w:tcW w:w="2154" w:type="dxa"/>
          </w:tcPr>
          <w:p w:rsidR="00B32FC6" w:rsidRPr="00B32FC6" w:rsidRDefault="00B32FC6">
            <w:pPr>
              <w:pStyle w:val="ConsPlusNormal"/>
            </w:pPr>
            <w:r w:rsidRPr="00B32FC6">
              <w:t xml:space="preserve">22. 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w:t>
            </w:r>
            <w:r w:rsidRPr="00B32FC6">
              <w:lastRenderedPageBreak/>
              <w:t>информационное взаимодействие с ЕГИСЗ</w:t>
            </w:r>
          </w:p>
        </w:tc>
        <w:tc>
          <w:tcPr>
            <w:tcW w:w="624" w:type="dxa"/>
          </w:tcPr>
          <w:p w:rsidR="00B32FC6" w:rsidRPr="00B32FC6" w:rsidRDefault="00B32FC6">
            <w:pPr>
              <w:pStyle w:val="ConsPlusNormal"/>
              <w:jc w:val="center"/>
            </w:pPr>
            <w:r w:rsidRPr="00B32FC6">
              <w:lastRenderedPageBreak/>
              <w:t>%</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33</w:t>
            </w:r>
          </w:p>
        </w:tc>
        <w:tc>
          <w:tcPr>
            <w:tcW w:w="907" w:type="dxa"/>
          </w:tcPr>
          <w:p w:rsidR="00B32FC6" w:rsidRPr="00B32FC6" w:rsidRDefault="00B32FC6">
            <w:pPr>
              <w:pStyle w:val="ConsPlusNormal"/>
              <w:jc w:val="center"/>
            </w:pPr>
            <w:r w:rsidRPr="00B32FC6">
              <w:t>81</w:t>
            </w:r>
          </w:p>
        </w:tc>
        <w:tc>
          <w:tcPr>
            <w:tcW w:w="907" w:type="dxa"/>
          </w:tcPr>
          <w:p w:rsidR="00B32FC6" w:rsidRPr="00B32FC6" w:rsidRDefault="00B32FC6">
            <w:pPr>
              <w:pStyle w:val="ConsPlusNormal"/>
              <w:jc w:val="center"/>
            </w:pPr>
            <w:r w:rsidRPr="00B32FC6">
              <w:t>94</w:t>
            </w:r>
          </w:p>
        </w:tc>
        <w:tc>
          <w:tcPr>
            <w:tcW w:w="907" w:type="dxa"/>
          </w:tcPr>
          <w:p w:rsidR="00B32FC6" w:rsidRPr="00B32FC6" w:rsidRDefault="00B32FC6">
            <w:pPr>
              <w:pStyle w:val="ConsPlusNormal"/>
              <w:jc w:val="center"/>
            </w:pPr>
            <w:r w:rsidRPr="00B32FC6">
              <w:t>97</w:t>
            </w:r>
          </w:p>
        </w:tc>
        <w:tc>
          <w:tcPr>
            <w:tcW w:w="2268" w:type="dxa"/>
          </w:tcPr>
          <w:p w:rsidR="00B32FC6" w:rsidRPr="00B32FC6" w:rsidRDefault="00B32FC6">
            <w:pPr>
              <w:pStyle w:val="ConsPlusNormal"/>
            </w:pPr>
            <w:r w:rsidRPr="00B32FC6">
              <w:t>целевой индикатор введен с 2019 года, за 2018 год приведено базовое значение</w:t>
            </w:r>
          </w:p>
        </w:tc>
      </w:tr>
      <w:tr w:rsidR="00B32FC6" w:rsidRPr="00B32FC6">
        <w:tc>
          <w:tcPr>
            <w:tcW w:w="1701" w:type="dxa"/>
            <w:vMerge/>
            <w:tcBorders>
              <w:top w:val="nil"/>
              <w:bottom w:val="nil"/>
            </w:tcBorders>
          </w:tcPr>
          <w:p w:rsidR="00B32FC6" w:rsidRPr="00B32FC6" w:rsidRDefault="00B32FC6"/>
        </w:tc>
        <w:tc>
          <w:tcPr>
            <w:tcW w:w="2154" w:type="dxa"/>
          </w:tcPr>
          <w:p w:rsidR="00B32FC6" w:rsidRPr="00B32FC6" w:rsidRDefault="00B32FC6">
            <w:pPr>
              <w:pStyle w:val="ConsPlusNormal"/>
            </w:pPr>
            <w:r w:rsidRPr="00B32FC6">
              <w:t>23. 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0</w:t>
            </w:r>
          </w:p>
        </w:tc>
        <w:tc>
          <w:tcPr>
            <w:tcW w:w="907" w:type="dxa"/>
          </w:tcPr>
          <w:p w:rsidR="00B32FC6" w:rsidRPr="00B32FC6" w:rsidRDefault="00B32FC6">
            <w:pPr>
              <w:pStyle w:val="ConsPlusNormal"/>
              <w:jc w:val="center"/>
            </w:pPr>
            <w:r w:rsidRPr="00B32FC6">
              <w:t>28</w:t>
            </w:r>
          </w:p>
        </w:tc>
        <w:tc>
          <w:tcPr>
            <w:tcW w:w="907" w:type="dxa"/>
          </w:tcPr>
          <w:p w:rsidR="00B32FC6" w:rsidRPr="00B32FC6" w:rsidRDefault="00B32FC6">
            <w:pPr>
              <w:pStyle w:val="ConsPlusNormal"/>
              <w:jc w:val="center"/>
            </w:pPr>
            <w:r w:rsidRPr="00B32FC6">
              <w:t>64</w:t>
            </w:r>
          </w:p>
        </w:tc>
        <w:tc>
          <w:tcPr>
            <w:tcW w:w="907" w:type="dxa"/>
          </w:tcPr>
          <w:p w:rsidR="00B32FC6" w:rsidRPr="00B32FC6" w:rsidRDefault="00B32FC6">
            <w:pPr>
              <w:pStyle w:val="ConsPlusNormal"/>
              <w:jc w:val="center"/>
            </w:pPr>
            <w:r w:rsidRPr="00B32FC6">
              <w:t>77</w:t>
            </w:r>
          </w:p>
        </w:tc>
        <w:tc>
          <w:tcPr>
            <w:tcW w:w="2268" w:type="dxa"/>
          </w:tcPr>
          <w:p w:rsidR="00B32FC6" w:rsidRPr="00B32FC6" w:rsidRDefault="00B32FC6">
            <w:pPr>
              <w:pStyle w:val="ConsPlusNormal"/>
            </w:pPr>
            <w:r w:rsidRPr="00B32FC6">
              <w:t>целевой индикатор введен с 2019 года, за 2018 год приведено базовое значение</w:t>
            </w:r>
          </w:p>
        </w:tc>
      </w:tr>
      <w:tr w:rsidR="00B32FC6" w:rsidRPr="00B32FC6">
        <w:tc>
          <w:tcPr>
            <w:tcW w:w="1701" w:type="dxa"/>
            <w:tcBorders>
              <w:top w:val="nil"/>
            </w:tcBorders>
          </w:tcPr>
          <w:p w:rsidR="00B32FC6" w:rsidRPr="00B32FC6" w:rsidRDefault="00B32FC6">
            <w:pPr>
              <w:pStyle w:val="ConsPlusNormal"/>
            </w:pPr>
          </w:p>
        </w:tc>
        <w:tc>
          <w:tcPr>
            <w:tcW w:w="2154" w:type="dxa"/>
          </w:tcPr>
          <w:p w:rsidR="00B32FC6" w:rsidRPr="00B32FC6" w:rsidRDefault="00B32FC6">
            <w:pPr>
              <w:pStyle w:val="ConsPlusNormal"/>
            </w:pPr>
            <w:r w:rsidRPr="00B32FC6">
              <w:t xml:space="preserve">24. Доля медицинских организаций государственной и муниципальной </w:t>
            </w:r>
            <w:r w:rsidRPr="00B32FC6">
              <w:lastRenderedPageBreak/>
              <w:t>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tc>
        <w:tc>
          <w:tcPr>
            <w:tcW w:w="624" w:type="dxa"/>
          </w:tcPr>
          <w:p w:rsidR="00B32FC6" w:rsidRPr="00B32FC6" w:rsidRDefault="00B32FC6">
            <w:pPr>
              <w:pStyle w:val="ConsPlusNormal"/>
              <w:jc w:val="center"/>
            </w:pPr>
            <w:r w:rsidRPr="00B32FC6">
              <w:lastRenderedPageBreak/>
              <w:t>%</w:t>
            </w:r>
          </w:p>
        </w:tc>
        <w:tc>
          <w:tcPr>
            <w:tcW w:w="737"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793"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0</w:t>
            </w:r>
          </w:p>
        </w:tc>
        <w:tc>
          <w:tcPr>
            <w:tcW w:w="907" w:type="dxa"/>
          </w:tcPr>
          <w:p w:rsidR="00B32FC6" w:rsidRPr="00B32FC6" w:rsidRDefault="00B32FC6">
            <w:pPr>
              <w:pStyle w:val="ConsPlusNormal"/>
              <w:jc w:val="center"/>
            </w:pPr>
            <w:r w:rsidRPr="00B32FC6">
              <w:t>4</w:t>
            </w:r>
          </w:p>
        </w:tc>
        <w:tc>
          <w:tcPr>
            <w:tcW w:w="907" w:type="dxa"/>
          </w:tcPr>
          <w:p w:rsidR="00B32FC6" w:rsidRPr="00B32FC6" w:rsidRDefault="00B32FC6">
            <w:pPr>
              <w:pStyle w:val="ConsPlusNormal"/>
              <w:jc w:val="center"/>
            </w:pPr>
            <w:r w:rsidRPr="00B32FC6">
              <w:t>24</w:t>
            </w:r>
          </w:p>
        </w:tc>
        <w:tc>
          <w:tcPr>
            <w:tcW w:w="907" w:type="dxa"/>
          </w:tcPr>
          <w:p w:rsidR="00B32FC6" w:rsidRPr="00B32FC6" w:rsidRDefault="00B32FC6">
            <w:pPr>
              <w:pStyle w:val="ConsPlusNormal"/>
              <w:jc w:val="center"/>
            </w:pPr>
            <w:r w:rsidRPr="00B32FC6">
              <w:t>44</w:t>
            </w:r>
          </w:p>
        </w:tc>
        <w:tc>
          <w:tcPr>
            <w:tcW w:w="2268" w:type="dxa"/>
          </w:tcPr>
          <w:p w:rsidR="00B32FC6" w:rsidRPr="00B32FC6" w:rsidRDefault="00B32FC6">
            <w:pPr>
              <w:pStyle w:val="ConsPlusNormal"/>
            </w:pPr>
            <w:r w:rsidRPr="00B32FC6">
              <w:t>целевой индикатор введен с 2019 года, за 2018 год приведено базовое значение</w:t>
            </w:r>
          </w:p>
        </w:tc>
      </w:tr>
      <w:tr w:rsidR="00B32FC6" w:rsidRPr="00B32FC6">
        <w:tc>
          <w:tcPr>
            <w:tcW w:w="13605" w:type="dxa"/>
            <w:gridSpan w:val="12"/>
          </w:tcPr>
          <w:p w:rsidR="00B32FC6" w:rsidRPr="00B32FC6" w:rsidRDefault="00B32FC6">
            <w:pPr>
              <w:pStyle w:val="ConsPlusNormal"/>
              <w:jc w:val="center"/>
              <w:outlineLvl w:val="2"/>
            </w:pPr>
            <w:r w:rsidRPr="00B32FC6">
              <w:t>Подпрограмма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государственной программы</w:t>
            </w:r>
          </w:p>
        </w:tc>
      </w:tr>
      <w:tr w:rsidR="00B32FC6" w:rsidRPr="00B32FC6">
        <w:tc>
          <w:tcPr>
            <w:tcW w:w="13605" w:type="dxa"/>
            <w:gridSpan w:val="12"/>
          </w:tcPr>
          <w:p w:rsidR="00B32FC6" w:rsidRPr="00B32FC6" w:rsidRDefault="00B32FC6">
            <w:pPr>
              <w:pStyle w:val="ConsPlusNormal"/>
              <w:jc w:val="center"/>
              <w:outlineLvl w:val="3"/>
            </w:pPr>
            <w:r w:rsidRPr="00B32FC6">
              <w:t>Цель подпрограммы государственной программы: создание условий, обеспечивающих поддержание, развитие и использование геоинформационной системы Новосибирской области и региональной навигационно-информационной системы Новосибирской области</w:t>
            </w:r>
          </w:p>
        </w:tc>
      </w:tr>
      <w:tr w:rsidR="00B32FC6" w:rsidRPr="00B32FC6">
        <w:tc>
          <w:tcPr>
            <w:tcW w:w="1701" w:type="dxa"/>
            <w:tcBorders>
              <w:bottom w:val="nil"/>
            </w:tcBorders>
          </w:tcPr>
          <w:p w:rsidR="00B32FC6" w:rsidRPr="00B32FC6" w:rsidRDefault="00B32FC6">
            <w:pPr>
              <w:pStyle w:val="ConsPlusNormal"/>
            </w:pPr>
            <w:r w:rsidRPr="00B32FC6">
              <w:t>Задача 1 подпрограммы государственной программы. Развитие геоинформационной системы Новосибирской области и навигационной инфраструктуры Новосибирской области</w:t>
            </w:r>
          </w:p>
        </w:tc>
        <w:tc>
          <w:tcPr>
            <w:tcW w:w="2154" w:type="dxa"/>
          </w:tcPr>
          <w:p w:rsidR="00B32FC6" w:rsidRPr="00B32FC6" w:rsidRDefault="00B32FC6">
            <w:pPr>
              <w:pStyle w:val="ConsPlusNormal"/>
            </w:pPr>
            <w:r w:rsidRPr="00B32FC6">
              <w:t xml:space="preserve">25. Количество обработанных запросов органов исполнительной государственной власти Новосибирской области, территориальных органов федеральных органов исполнительной </w:t>
            </w:r>
            <w:r w:rsidRPr="00B32FC6">
              <w:lastRenderedPageBreak/>
              <w:t>власти на территории Новосибирской области в региональной информационно-навигационной системе мониторинга работы транспортного комплекса Новосибирской области</w:t>
            </w:r>
          </w:p>
        </w:tc>
        <w:tc>
          <w:tcPr>
            <w:tcW w:w="624" w:type="dxa"/>
          </w:tcPr>
          <w:p w:rsidR="00B32FC6" w:rsidRPr="00B32FC6" w:rsidRDefault="00B32FC6">
            <w:pPr>
              <w:pStyle w:val="ConsPlusNormal"/>
              <w:jc w:val="center"/>
            </w:pPr>
            <w:r w:rsidRPr="00B32FC6">
              <w:lastRenderedPageBreak/>
              <w:t>ед.</w:t>
            </w:r>
          </w:p>
        </w:tc>
        <w:tc>
          <w:tcPr>
            <w:tcW w:w="737" w:type="dxa"/>
          </w:tcPr>
          <w:p w:rsidR="00B32FC6" w:rsidRPr="00B32FC6" w:rsidRDefault="00B32FC6">
            <w:pPr>
              <w:pStyle w:val="ConsPlusNormal"/>
              <w:jc w:val="center"/>
            </w:pPr>
            <w:r w:rsidRPr="00B32FC6">
              <w:t>5000</w:t>
            </w:r>
          </w:p>
        </w:tc>
        <w:tc>
          <w:tcPr>
            <w:tcW w:w="793" w:type="dxa"/>
          </w:tcPr>
          <w:p w:rsidR="00B32FC6" w:rsidRPr="00B32FC6" w:rsidRDefault="00B32FC6">
            <w:pPr>
              <w:pStyle w:val="ConsPlusNormal"/>
              <w:jc w:val="center"/>
            </w:pPr>
            <w:r w:rsidRPr="00B32FC6">
              <w:t>15000</w:t>
            </w:r>
          </w:p>
        </w:tc>
        <w:tc>
          <w:tcPr>
            <w:tcW w:w="793" w:type="dxa"/>
          </w:tcPr>
          <w:p w:rsidR="00B32FC6" w:rsidRPr="00B32FC6" w:rsidRDefault="00B32FC6">
            <w:pPr>
              <w:pStyle w:val="ConsPlusNormal"/>
              <w:jc w:val="center"/>
            </w:pPr>
            <w:r w:rsidRPr="00B32FC6">
              <w:t>20000</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907" w:type="dxa"/>
          </w:tcPr>
          <w:p w:rsidR="00B32FC6" w:rsidRPr="00B32FC6" w:rsidRDefault="00B32FC6">
            <w:pPr>
              <w:pStyle w:val="ConsPlusNormal"/>
              <w:jc w:val="center"/>
            </w:pPr>
            <w:r w:rsidRPr="00B32FC6">
              <w:t>-</w:t>
            </w:r>
          </w:p>
        </w:tc>
        <w:tc>
          <w:tcPr>
            <w:tcW w:w="2268" w:type="dxa"/>
          </w:tcPr>
          <w:p w:rsidR="00B32FC6" w:rsidRPr="00B32FC6" w:rsidRDefault="00B32FC6">
            <w:pPr>
              <w:pStyle w:val="ConsPlusNormal"/>
            </w:pPr>
            <w:r w:rsidRPr="00B32FC6">
              <w:t>финансирование и реализация мероприятий подпрограммы по техническому обслуживанию, сопровождению и комплексному развитию (модернизации, доработке) региональной навигационно-</w:t>
            </w:r>
            <w:r w:rsidRPr="00B32FC6">
              <w:lastRenderedPageBreak/>
              <w:t>информационной системы Новосибирской области, перенесенных начиная с 2017 года в государственную программу Новосибирской области "Построение и развитие аппаратно-программного комплекса "Безопасный город" в Новосибирской области на 2016 - 2021 годы", утвержденную постановлением Правительства Новосибирской области от 14.12.2016 N 403-п, будут направлены на достижение плановых значений сопоставимого целевого индикатора с учетом целей указанной государственной программы</w:t>
            </w:r>
          </w:p>
        </w:tc>
      </w:tr>
      <w:tr w:rsidR="00B32FC6" w:rsidRPr="00B32FC6">
        <w:tc>
          <w:tcPr>
            <w:tcW w:w="1701" w:type="dxa"/>
            <w:vMerge w:val="restart"/>
            <w:tcBorders>
              <w:top w:val="nil"/>
            </w:tcBorders>
          </w:tcPr>
          <w:p w:rsidR="00B32FC6" w:rsidRPr="00B32FC6" w:rsidRDefault="00B32FC6">
            <w:pPr>
              <w:pStyle w:val="ConsPlusNormal"/>
            </w:pPr>
          </w:p>
        </w:tc>
        <w:tc>
          <w:tcPr>
            <w:tcW w:w="2154" w:type="dxa"/>
          </w:tcPr>
          <w:p w:rsidR="00B32FC6" w:rsidRPr="00B32FC6" w:rsidRDefault="00B32FC6">
            <w:pPr>
              <w:pStyle w:val="ConsPlusNormal"/>
            </w:pPr>
            <w:r w:rsidRPr="00B32FC6">
              <w:t xml:space="preserve">26. Уровень обеспечения </w:t>
            </w:r>
            <w:r w:rsidRPr="00B32FC6">
              <w:lastRenderedPageBreak/>
              <w:t>муниципальных районов и городских округов Новосибирской области функционалом информационной системы обеспечения градостроительной деятельности на базе региональной геоинформационной системы Новосибирской области</w:t>
            </w:r>
          </w:p>
        </w:tc>
        <w:tc>
          <w:tcPr>
            <w:tcW w:w="624" w:type="dxa"/>
          </w:tcPr>
          <w:p w:rsidR="00B32FC6" w:rsidRPr="00B32FC6" w:rsidRDefault="00B32FC6">
            <w:pPr>
              <w:pStyle w:val="ConsPlusNormal"/>
              <w:jc w:val="center"/>
            </w:pPr>
            <w:r w:rsidRPr="00B32FC6">
              <w:lastRenderedPageBreak/>
              <w:t>%</w:t>
            </w:r>
          </w:p>
        </w:tc>
        <w:tc>
          <w:tcPr>
            <w:tcW w:w="737" w:type="dxa"/>
          </w:tcPr>
          <w:p w:rsidR="00B32FC6" w:rsidRPr="00B32FC6" w:rsidRDefault="00B32FC6">
            <w:pPr>
              <w:pStyle w:val="ConsPlusNormal"/>
              <w:jc w:val="center"/>
            </w:pPr>
            <w:r w:rsidRPr="00B32FC6">
              <w:t>2,9</w:t>
            </w:r>
          </w:p>
        </w:tc>
        <w:tc>
          <w:tcPr>
            <w:tcW w:w="793" w:type="dxa"/>
          </w:tcPr>
          <w:p w:rsidR="00B32FC6" w:rsidRPr="00B32FC6" w:rsidRDefault="00B32FC6">
            <w:pPr>
              <w:pStyle w:val="ConsPlusNormal"/>
              <w:jc w:val="center"/>
            </w:pPr>
            <w:r w:rsidRPr="00B32FC6">
              <w:t>60</w:t>
            </w:r>
          </w:p>
        </w:tc>
        <w:tc>
          <w:tcPr>
            <w:tcW w:w="793" w:type="dxa"/>
          </w:tcPr>
          <w:p w:rsidR="00B32FC6" w:rsidRPr="00B32FC6" w:rsidRDefault="00B32FC6">
            <w:pPr>
              <w:pStyle w:val="ConsPlusNormal"/>
              <w:jc w:val="center"/>
            </w:pPr>
            <w:r w:rsidRPr="00B32FC6">
              <w:t>80</w:t>
            </w:r>
          </w:p>
        </w:tc>
        <w:tc>
          <w:tcPr>
            <w:tcW w:w="907" w:type="dxa"/>
          </w:tcPr>
          <w:p w:rsidR="00B32FC6" w:rsidRPr="00B32FC6" w:rsidRDefault="00B32FC6">
            <w:pPr>
              <w:pStyle w:val="ConsPlusNormal"/>
              <w:jc w:val="center"/>
            </w:pPr>
            <w:r w:rsidRPr="00B32FC6">
              <w:t>94</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p>
        </w:tc>
      </w:tr>
      <w:tr w:rsidR="00B32FC6" w:rsidRPr="00B32FC6">
        <w:tc>
          <w:tcPr>
            <w:tcW w:w="1701" w:type="dxa"/>
            <w:vMerge/>
            <w:tcBorders>
              <w:top w:val="nil"/>
            </w:tcBorders>
          </w:tcPr>
          <w:p w:rsidR="00B32FC6" w:rsidRPr="00B32FC6" w:rsidRDefault="00B32FC6"/>
        </w:tc>
        <w:tc>
          <w:tcPr>
            <w:tcW w:w="2154" w:type="dxa"/>
          </w:tcPr>
          <w:p w:rsidR="00B32FC6" w:rsidRPr="00B32FC6" w:rsidRDefault="00B32FC6">
            <w:pPr>
              <w:pStyle w:val="ConsPlusNormal"/>
            </w:pPr>
            <w:r w:rsidRPr="00B32FC6">
              <w:t>27. Доля устойчиво функционирующих станций точного позиционирования ГЛОНАСС, принадлежащих Правительству Новосибирской области</w:t>
            </w:r>
          </w:p>
        </w:tc>
        <w:tc>
          <w:tcPr>
            <w:tcW w:w="624" w:type="dxa"/>
          </w:tcPr>
          <w:p w:rsidR="00B32FC6" w:rsidRPr="00B32FC6" w:rsidRDefault="00B32FC6">
            <w:pPr>
              <w:pStyle w:val="ConsPlusNormal"/>
              <w:jc w:val="center"/>
            </w:pPr>
            <w:r w:rsidRPr="00B32FC6">
              <w:t>%</w:t>
            </w:r>
          </w:p>
        </w:tc>
        <w:tc>
          <w:tcPr>
            <w:tcW w:w="737"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793"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907" w:type="dxa"/>
          </w:tcPr>
          <w:p w:rsidR="00B32FC6" w:rsidRPr="00B32FC6" w:rsidRDefault="00B32FC6">
            <w:pPr>
              <w:pStyle w:val="ConsPlusNormal"/>
              <w:jc w:val="center"/>
            </w:pPr>
            <w:r w:rsidRPr="00B32FC6">
              <w:t>100</w:t>
            </w:r>
          </w:p>
        </w:tc>
        <w:tc>
          <w:tcPr>
            <w:tcW w:w="2268" w:type="dxa"/>
          </w:tcPr>
          <w:p w:rsidR="00B32FC6" w:rsidRPr="00B32FC6" w:rsidRDefault="00B32FC6">
            <w:pPr>
              <w:pStyle w:val="ConsPlusNormal"/>
            </w:pPr>
          </w:p>
        </w:tc>
      </w:tr>
    </w:tbl>
    <w:p w:rsidR="00B32FC6" w:rsidRPr="00B32FC6" w:rsidRDefault="00B32FC6">
      <w:pPr>
        <w:sectPr w:rsidR="00B32FC6" w:rsidRPr="00B32FC6">
          <w:pgSz w:w="16838" w:h="11905" w:orient="landscape"/>
          <w:pgMar w:top="1701" w:right="1134" w:bottom="850" w:left="1134" w:header="0" w:footer="0" w:gutter="0"/>
          <w:cols w:space="720"/>
        </w:sectPr>
      </w:pP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Применяемое сокращение:</w:t>
      </w:r>
    </w:p>
    <w:p w:rsidR="00B32FC6" w:rsidRPr="00B32FC6" w:rsidRDefault="00B32FC6">
      <w:pPr>
        <w:pStyle w:val="ConsPlusNormal"/>
        <w:spacing w:before="220"/>
        <w:ind w:firstLine="540"/>
        <w:jc w:val="both"/>
      </w:pPr>
      <w:r w:rsidRPr="00B32FC6">
        <w:t>ЕГИСЗ - единая государственная информационная система в сфере здравоохранения.</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2</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4" w:name="P1250"/>
      <w:bookmarkEnd w:id="4"/>
      <w:r w:rsidRPr="00B32FC6">
        <w:t>ОСНОВНЫЕ МЕРОПРИЯТИЯ</w:t>
      </w:r>
    </w:p>
    <w:p w:rsidR="00B32FC6" w:rsidRPr="00B32FC6" w:rsidRDefault="00B32FC6">
      <w:pPr>
        <w:pStyle w:val="ConsPlusTitle"/>
        <w:jc w:val="center"/>
      </w:pPr>
      <w:r w:rsidRPr="00B32FC6">
        <w:t>государственной программы Новосибирской области</w:t>
      </w:r>
    </w:p>
    <w:p w:rsidR="00B32FC6" w:rsidRPr="00B32FC6" w:rsidRDefault="00B32FC6">
      <w:pPr>
        <w:pStyle w:val="ConsPlusTitle"/>
        <w:jc w:val="center"/>
      </w:pPr>
      <w:r w:rsidRPr="00B32FC6">
        <w:t>"Развитие инфраструктуры информационного</w:t>
      </w:r>
    </w:p>
    <w:p w:rsidR="00B32FC6" w:rsidRPr="00B32FC6" w:rsidRDefault="00B32FC6">
      <w:pPr>
        <w:pStyle w:val="ConsPlusTitle"/>
        <w:jc w:val="center"/>
      </w:pPr>
      <w:r w:rsidRPr="00B32FC6">
        <w:t>общества Новосибирской области"</w:t>
      </w:r>
    </w:p>
    <w:p w:rsidR="00B32FC6" w:rsidRPr="00B32FC6" w:rsidRDefault="00B32FC6">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постановления Правительства Новосибирской области</w:t>
            </w:r>
          </w:p>
          <w:p w:rsidR="00B32FC6" w:rsidRPr="00B32FC6" w:rsidRDefault="00B32FC6">
            <w:pPr>
              <w:pStyle w:val="ConsPlusNormal"/>
              <w:jc w:val="center"/>
            </w:pPr>
            <w:r w:rsidRPr="00B32FC6">
              <w:t>от 16.04.2019 N 154-п)</w:t>
            </w:r>
          </w:p>
        </w:tc>
      </w:tr>
    </w:tbl>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098"/>
        <w:gridCol w:w="1247"/>
        <w:gridCol w:w="5442"/>
      </w:tblGrid>
      <w:tr w:rsidR="00B32FC6" w:rsidRPr="00B32FC6">
        <w:tc>
          <w:tcPr>
            <w:tcW w:w="4819" w:type="dxa"/>
          </w:tcPr>
          <w:p w:rsidR="00B32FC6" w:rsidRPr="00B32FC6" w:rsidRDefault="00B32FC6">
            <w:pPr>
              <w:pStyle w:val="ConsPlusNormal"/>
              <w:jc w:val="center"/>
            </w:pPr>
            <w:r w:rsidRPr="00B32FC6">
              <w:t>Наименование основного мероприятия</w:t>
            </w:r>
          </w:p>
        </w:tc>
        <w:tc>
          <w:tcPr>
            <w:tcW w:w="2098" w:type="dxa"/>
          </w:tcPr>
          <w:p w:rsidR="00B32FC6" w:rsidRPr="00B32FC6" w:rsidRDefault="00B32FC6">
            <w:pPr>
              <w:pStyle w:val="ConsPlusNormal"/>
              <w:jc w:val="center"/>
            </w:pPr>
            <w:r w:rsidRPr="00B32FC6">
              <w:t>Государственные заказчики (ответственные за привлечение средств), исполнители программных мероприятий</w:t>
            </w:r>
          </w:p>
        </w:tc>
        <w:tc>
          <w:tcPr>
            <w:tcW w:w="1247" w:type="dxa"/>
          </w:tcPr>
          <w:p w:rsidR="00B32FC6" w:rsidRPr="00B32FC6" w:rsidRDefault="00B32FC6">
            <w:pPr>
              <w:pStyle w:val="ConsPlusNormal"/>
              <w:jc w:val="center"/>
            </w:pPr>
            <w:r w:rsidRPr="00B32FC6">
              <w:t>Срок реализации</w:t>
            </w:r>
          </w:p>
        </w:tc>
        <w:tc>
          <w:tcPr>
            <w:tcW w:w="5442" w:type="dxa"/>
          </w:tcPr>
          <w:p w:rsidR="00B32FC6" w:rsidRPr="00B32FC6" w:rsidRDefault="00B32FC6">
            <w:pPr>
              <w:pStyle w:val="ConsPlusNormal"/>
              <w:jc w:val="center"/>
            </w:pPr>
            <w:r w:rsidRPr="00B32FC6">
              <w:t>Ожидаемый результат (краткое описание)</w:t>
            </w:r>
          </w:p>
        </w:tc>
      </w:tr>
      <w:tr w:rsidR="00B32FC6" w:rsidRPr="00B32FC6">
        <w:tc>
          <w:tcPr>
            <w:tcW w:w="13606" w:type="dxa"/>
            <w:gridSpan w:val="4"/>
          </w:tcPr>
          <w:p w:rsidR="00B32FC6" w:rsidRPr="00B32FC6" w:rsidRDefault="00B32FC6">
            <w:pPr>
              <w:pStyle w:val="ConsPlusNormal"/>
              <w:jc w:val="center"/>
              <w:outlineLvl w:val="2"/>
            </w:pPr>
            <w:r w:rsidRPr="00B32FC6">
              <w:t>Государственная программа Новосибирской области "Развитие инфраструктуры информационного общества Новосибирской области"</w:t>
            </w:r>
          </w:p>
        </w:tc>
      </w:tr>
      <w:tr w:rsidR="00B32FC6" w:rsidRPr="00B32FC6">
        <w:tc>
          <w:tcPr>
            <w:tcW w:w="13606" w:type="dxa"/>
            <w:gridSpan w:val="4"/>
          </w:tcPr>
          <w:p w:rsidR="00B32FC6" w:rsidRPr="00B32FC6" w:rsidRDefault="00B32FC6">
            <w:pPr>
              <w:pStyle w:val="ConsPlusNormal"/>
              <w:jc w:val="center"/>
              <w:outlineLvl w:val="3"/>
            </w:pPr>
            <w:r w:rsidRPr="00B32FC6">
              <w:t>1. Цель государственной программы - создание условий для получения населением и хозяйствующими субъектами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tc>
      </w:tr>
      <w:tr w:rsidR="00B32FC6" w:rsidRPr="00B32FC6">
        <w:tc>
          <w:tcPr>
            <w:tcW w:w="13606" w:type="dxa"/>
            <w:gridSpan w:val="4"/>
          </w:tcPr>
          <w:p w:rsidR="00B32FC6" w:rsidRPr="00B32FC6" w:rsidRDefault="00B32FC6">
            <w:pPr>
              <w:pStyle w:val="ConsPlusNormal"/>
              <w:jc w:val="center"/>
              <w:outlineLvl w:val="4"/>
            </w:pPr>
            <w:r w:rsidRPr="00B32FC6">
              <w:t>1.1. Задача 1 государственной программы. Модернизация и развитие инфраструктуры связи на территории Новосибирской области</w:t>
            </w:r>
          </w:p>
        </w:tc>
      </w:tr>
      <w:tr w:rsidR="00B32FC6" w:rsidRPr="00B32FC6">
        <w:tc>
          <w:tcPr>
            <w:tcW w:w="13606" w:type="dxa"/>
            <w:gridSpan w:val="4"/>
          </w:tcPr>
          <w:p w:rsidR="00B32FC6" w:rsidRPr="00B32FC6" w:rsidRDefault="00B32FC6">
            <w:pPr>
              <w:pStyle w:val="ConsPlusNormal"/>
              <w:jc w:val="center"/>
              <w:outlineLvl w:val="5"/>
            </w:pPr>
            <w:r w:rsidRPr="00B32FC6">
              <w:t>1.1.1. Подпрограмма "Развитие информационно-телекоммуникационной инфраструктуры на территории Новосибирской области" государственной программы</w:t>
            </w:r>
          </w:p>
        </w:tc>
      </w:tr>
      <w:tr w:rsidR="00B32FC6" w:rsidRPr="00B32FC6">
        <w:tc>
          <w:tcPr>
            <w:tcW w:w="13606" w:type="dxa"/>
            <w:gridSpan w:val="4"/>
          </w:tcPr>
          <w:p w:rsidR="00B32FC6" w:rsidRPr="00B32FC6" w:rsidRDefault="00B32FC6">
            <w:pPr>
              <w:pStyle w:val="ConsPlusNormal"/>
              <w:jc w:val="center"/>
              <w:outlineLvl w:val="6"/>
            </w:pPr>
            <w:r w:rsidRPr="00B32FC6">
              <w:t>1.1.1.1. Цель подпрограммы государственной программы - содействие повышению доступности и качества услуг связи на территории Новосибирской области</w:t>
            </w:r>
          </w:p>
        </w:tc>
      </w:tr>
      <w:tr w:rsidR="00B32FC6" w:rsidRPr="00B32FC6">
        <w:tc>
          <w:tcPr>
            <w:tcW w:w="13606" w:type="dxa"/>
            <w:gridSpan w:val="4"/>
          </w:tcPr>
          <w:p w:rsidR="00B32FC6" w:rsidRPr="00B32FC6" w:rsidRDefault="00B32FC6">
            <w:pPr>
              <w:pStyle w:val="ConsPlusNormal"/>
              <w:jc w:val="center"/>
              <w:outlineLvl w:val="7"/>
            </w:pPr>
            <w:r w:rsidRPr="00B32FC6">
              <w:t>1.1.1.1.1. Задача 1 подпрограммы государственной программы. Модернизация и развитие объектов телекоммуникационной инфраструктуры на территории поселений Новосибирской области</w:t>
            </w:r>
          </w:p>
        </w:tc>
      </w:tr>
      <w:tr w:rsidR="00B32FC6" w:rsidRPr="00B32FC6">
        <w:tc>
          <w:tcPr>
            <w:tcW w:w="4819" w:type="dxa"/>
          </w:tcPr>
          <w:p w:rsidR="00B32FC6" w:rsidRPr="00B32FC6" w:rsidRDefault="00B32FC6">
            <w:pPr>
              <w:pStyle w:val="ConsPlusNormal"/>
            </w:pPr>
            <w:r w:rsidRPr="00B32FC6">
              <w:t>1.1.1.1.1.1. Предоставление субсидий бюджетам муниципальных образований Новосибирской области на строительство и модернизацию линий и сооружений связи, обеспечение технической возможности оказания услуг связи на территории поселений Новосибирской области (на условиях софинансирования из средств областного бюджета Новосибирской области)</w:t>
            </w:r>
          </w:p>
        </w:tc>
        <w:tc>
          <w:tcPr>
            <w:tcW w:w="2098" w:type="dxa"/>
          </w:tcPr>
          <w:p w:rsidR="00B32FC6" w:rsidRPr="00B32FC6" w:rsidRDefault="00B32FC6">
            <w:pPr>
              <w:pStyle w:val="ConsPlusNormal"/>
              <w:jc w:val="center"/>
            </w:pPr>
            <w:r w:rsidRPr="00B32FC6">
              <w:t>ДИиРТТ НСО во взаимодействии с ОМС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сельских жителей Новосибирской области доступом к современным услугам связи</w:t>
            </w:r>
          </w:p>
        </w:tc>
      </w:tr>
      <w:tr w:rsidR="00B32FC6" w:rsidRPr="00B32FC6">
        <w:tc>
          <w:tcPr>
            <w:tcW w:w="4819" w:type="dxa"/>
          </w:tcPr>
          <w:p w:rsidR="00B32FC6" w:rsidRPr="00B32FC6" w:rsidRDefault="00B32FC6">
            <w:pPr>
              <w:pStyle w:val="ConsPlusNormal"/>
            </w:pPr>
            <w:r w:rsidRPr="00B32FC6">
              <w:t>1.1.1.1.1.2. Обеспечение технической возможности подключения населенных пунктов Новосибирской области с численностью населения 250 - 500 человек к высокоскоростной сети Интернет &lt;1&gt;</w:t>
            </w:r>
          </w:p>
        </w:tc>
        <w:tc>
          <w:tcPr>
            <w:tcW w:w="2098" w:type="dxa"/>
          </w:tcPr>
          <w:p w:rsidR="00B32FC6" w:rsidRPr="00B32FC6" w:rsidRDefault="00B32FC6">
            <w:pPr>
              <w:pStyle w:val="ConsPlusNormal"/>
              <w:jc w:val="center"/>
            </w:pPr>
            <w:r w:rsidRPr="00B32FC6">
              <w:t>единый оператор универсальных услуг связи &lt;1&gt;</w:t>
            </w:r>
          </w:p>
        </w:tc>
        <w:tc>
          <w:tcPr>
            <w:tcW w:w="1247" w:type="dxa"/>
          </w:tcPr>
          <w:p w:rsidR="00B32FC6" w:rsidRPr="00B32FC6" w:rsidRDefault="00B32FC6">
            <w:pPr>
              <w:pStyle w:val="ConsPlusNormal"/>
              <w:jc w:val="center"/>
            </w:pPr>
            <w:r w:rsidRPr="00B32FC6">
              <w:t>2018 год &lt;1&gt;</w:t>
            </w:r>
          </w:p>
        </w:tc>
        <w:tc>
          <w:tcPr>
            <w:tcW w:w="5442" w:type="dxa"/>
          </w:tcPr>
          <w:p w:rsidR="00B32FC6" w:rsidRPr="00B32FC6" w:rsidRDefault="00B32FC6">
            <w:pPr>
              <w:pStyle w:val="ConsPlusNormal"/>
            </w:pPr>
            <w:r w:rsidRPr="00B32FC6">
              <w:t>обеспечение сельских жителей Новосибирской области, проживающих в 279 населенных пунктах Новосибирской области с численностью 250 - 500 человек, возможностью пользоваться широкополосным доступом к сети Интернет &lt;1&gt;</w:t>
            </w:r>
          </w:p>
        </w:tc>
      </w:tr>
      <w:tr w:rsidR="00B32FC6" w:rsidRPr="00B32FC6">
        <w:tc>
          <w:tcPr>
            <w:tcW w:w="13606" w:type="dxa"/>
            <w:gridSpan w:val="4"/>
          </w:tcPr>
          <w:p w:rsidR="00B32FC6" w:rsidRPr="00B32FC6" w:rsidRDefault="00B32FC6">
            <w:pPr>
              <w:pStyle w:val="ConsPlusNormal"/>
              <w:jc w:val="center"/>
              <w:outlineLvl w:val="7"/>
            </w:pPr>
            <w:r w:rsidRPr="00B32FC6">
              <w:t>1.1.1.1.2. Задача 2 подпрограммы государственной программы. Модернизация и развитие объектов почтовой связи на территории муниципальных образований Новосибирской области</w:t>
            </w:r>
          </w:p>
        </w:tc>
      </w:tr>
      <w:tr w:rsidR="00B32FC6" w:rsidRPr="00B32FC6">
        <w:tc>
          <w:tcPr>
            <w:tcW w:w="4819" w:type="dxa"/>
          </w:tcPr>
          <w:p w:rsidR="00B32FC6" w:rsidRPr="00B32FC6" w:rsidRDefault="00B32FC6">
            <w:pPr>
              <w:pStyle w:val="ConsPlusNormal"/>
            </w:pPr>
            <w:r w:rsidRPr="00B32FC6">
              <w:t>1.1.1.1.2.1. Предоставление субсидий бюджетам муниципальных образований Новосибирской области на ремонт помещений, занимаемых отделениями почтовой связи, находящихся в муниципальной собственности муниципальных образований Новосибирской области (на условиях софинансирования из средств областного бюджета Новосибирской области)</w:t>
            </w:r>
          </w:p>
        </w:tc>
        <w:tc>
          <w:tcPr>
            <w:tcW w:w="2098" w:type="dxa"/>
          </w:tcPr>
          <w:p w:rsidR="00B32FC6" w:rsidRPr="00B32FC6" w:rsidRDefault="00B32FC6">
            <w:pPr>
              <w:pStyle w:val="ConsPlusNormal"/>
              <w:jc w:val="center"/>
            </w:pPr>
            <w:r w:rsidRPr="00B32FC6">
              <w:t>ДИиРТТ НСО во взаимодействии с ОМС НСО</w:t>
            </w:r>
          </w:p>
        </w:tc>
        <w:tc>
          <w:tcPr>
            <w:tcW w:w="1247" w:type="dxa"/>
          </w:tcPr>
          <w:p w:rsidR="00B32FC6" w:rsidRPr="00B32FC6" w:rsidRDefault="00B32FC6">
            <w:pPr>
              <w:pStyle w:val="ConsPlusNormal"/>
              <w:jc w:val="center"/>
            </w:pPr>
            <w:r w:rsidRPr="00B32FC6">
              <w:t>2016 год</w:t>
            </w:r>
          </w:p>
        </w:tc>
        <w:tc>
          <w:tcPr>
            <w:tcW w:w="5442" w:type="dxa"/>
          </w:tcPr>
          <w:p w:rsidR="00B32FC6" w:rsidRPr="00B32FC6" w:rsidRDefault="00B32FC6">
            <w:pPr>
              <w:pStyle w:val="ConsPlusNormal"/>
            </w:pPr>
            <w:r w:rsidRPr="00B32FC6">
              <w:t>обеспечение удовлетворительного технического состояния, соответствующего стандартам и требованиям обслуживания, 87,26% сельских отделений почтовой связи, размещенных в муниципальных помещениях муниципальных образований Новосибирской области</w:t>
            </w:r>
          </w:p>
        </w:tc>
      </w:tr>
      <w:tr w:rsidR="00B32FC6" w:rsidRPr="00B32FC6">
        <w:tc>
          <w:tcPr>
            <w:tcW w:w="13606" w:type="dxa"/>
            <w:gridSpan w:val="4"/>
          </w:tcPr>
          <w:p w:rsidR="00B32FC6" w:rsidRPr="00B32FC6" w:rsidRDefault="00B32FC6">
            <w:pPr>
              <w:pStyle w:val="ConsPlusNormal"/>
              <w:jc w:val="center"/>
              <w:outlineLvl w:val="4"/>
            </w:pPr>
            <w:r w:rsidRPr="00B32FC6">
              <w:t>1.2. Задача 2 государственной программы. Развитие технической и технологической основы обеспечения безопасности жизнедеятельности на территории Новосибирской области</w:t>
            </w:r>
          </w:p>
        </w:tc>
      </w:tr>
      <w:tr w:rsidR="00B32FC6" w:rsidRPr="00B32FC6">
        <w:tc>
          <w:tcPr>
            <w:tcW w:w="13606" w:type="dxa"/>
            <w:gridSpan w:val="4"/>
          </w:tcPr>
          <w:p w:rsidR="00B32FC6" w:rsidRPr="00B32FC6" w:rsidRDefault="00B32FC6">
            <w:pPr>
              <w:pStyle w:val="ConsPlusNormal"/>
              <w:jc w:val="center"/>
              <w:outlineLvl w:val="5"/>
            </w:pPr>
            <w:r w:rsidRPr="00B32FC6">
              <w:t>1.2.1. Подпрограмма "Развитие информационно-телекоммуникационной инфраструктуры безопасности жизнедеятельности" государственной программы</w:t>
            </w:r>
          </w:p>
        </w:tc>
      </w:tr>
      <w:tr w:rsidR="00B32FC6" w:rsidRPr="00B32FC6">
        <w:tc>
          <w:tcPr>
            <w:tcW w:w="13606" w:type="dxa"/>
            <w:gridSpan w:val="4"/>
          </w:tcPr>
          <w:p w:rsidR="00B32FC6" w:rsidRPr="00B32FC6" w:rsidRDefault="00B32FC6">
            <w:pPr>
              <w:pStyle w:val="ConsPlusNormal"/>
              <w:jc w:val="center"/>
              <w:outlineLvl w:val="6"/>
            </w:pPr>
            <w:r w:rsidRPr="00B32FC6">
              <w:t>1.2.1.1. Цель подпрограммы государственной программы - улучшение взаимодействия экстренных оперативных служб и повышение эффективности их реагирования при устранении последствий чрезвычайных ситуаций и правонарушений, предупреждении возможных угроз путем развертывания информационных систем обеспечения безопасности жизнедеятельности на территории Новосибирской области</w:t>
            </w:r>
          </w:p>
        </w:tc>
      </w:tr>
      <w:tr w:rsidR="00B32FC6" w:rsidRPr="00B32FC6">
        <w:tc>
          <w:tcPr>
            <w:tcW w:w="13606" w:type="dxa"/>
            <w:gridSpan w:val="4"/>
          </w:tcPr>
          <w:p w:rsidR="00B32FC6" w:rsidRPr="00B32FC6" w:rsidRDefault="00B32FC6">
            <w:pPr>
              <w:pStyle w:val="ConsPlusNormal"/>
              <w:jc w:val="center"/>
              <w:outlineLvl w:val="7"/>
            </w:pPr>
            <w:r w:rsidRPr="00B32FC6">
              <w:t>1.2.1.1.1. Задача 1 подпрограммы государственной программы. Обеспечение территориального развертывания и функционального развития "Системы 112" на территории Новосибирской области</w:t>
            </w:r>
          </w:p>
        </w:tc>
      </w:tr>
      <w:tr w:rsidR="00B32FC6" w:rsidRPr="00B32FC6">
        <w:tc>
          <w:tcPr>
            <w:tcW w:w="4819" w:type="dxa"/>
          </w:tcPr>
          <w:p w:rsidR="00B32FC6" w:rsidRPr="00B32FC6" w:rsidRDefault="00B32FC6">
            <w:pPr>
              <w:pStyle w:val="ConsPlusNormal"/>
            </w:pPr>
            <w:r w:rsidRPr="00B32FC6">
              <w:t>1.2.1.1.1.1. Эксплуатация, сопровождение и развитие "Системы 112", обеспечение функционирования ГКУ НСО "Служба 112"</w:t>
            </w:r>
          </w:p>
        </w:tc>
        <w:tc>
          <w:tcPr>
            <w:tcW w:w="2098" w:type="dxa"/>
          </w:tcPr>
          <w:p w:rsidR="00B32FC6" w:rsidRPr="00B32FC6" w:rsidRDefault="00B32FC6">
            <w:pPr>
              <w:pStyle w:val="ConsPlusNormal"/>
              <w:jc w:val="center"/>
            </w:pPr>
            <w:r w:rsidRPr="00B32FC6">
              <w:t>ДИиРТТ НСО, ГКУ НСО "Служба 112"</w:t>
            </w:r>
          </w:p>
        </w:tc>
        <w:tc>
          <w:tcPr>
            <w:tcW w:w="1247" w:type="dxa"/>
          </w:tcPr>
          <w:p w:rsidR="00B32FC6" w:rsidRPr="00B32FC6" w:rsidRDefault="00B32FC6">
            <w:pPr>
              <w:pStyle w:val="ConsPlusNormal"/>
              <w:jc w:val="center"/>
            </w:pPr>
            <w:r w:rsidRPr="00B32FC6">
              <w:t>2015 - 2016 годы &lt;2&gt;</w:t>
            </w:r>
          </w:p>
        </w:tc>
        <w:tc>
          <w:tcPr>
            <w:tcW w:w="5442" w:type="dxa"/>
          </w:tcPr>
          <w:p w:rsidR="00B32FC6" w:rsidRPr="00B32FC6" w:rsidRDefault="00B32FC6">
            <w:pPr>
              <w:pStyle w:val="ConsPlusNormal"/>
            </w:pPr>
            <w:r w:rsidRPr="00B32FC6">
              <w:t>обеспечение бесперебойного функционирования "Системы 112" в круглосуточном режиме на территории Новосибирской области</w:t>
            </w:r>
          </w:p>
        </w:tc>
      </w:tr>
      <w:tr w:rsidR="00B32FC6" w:rsidRPr="00B32FC6">
        <w:tc>
          <w:tcPr>
            <w:tcW w:w="4819" w:type="dxa"/>
          </w:tcPr>
          <w:p w:rsidR="00B32FC6" w:rsidRPr="00B32FC6" w:rsidRDefault="00B32FC6">
            <w:pPr>
              <w:pStyle w:val="ConsPlusNormal"/>
            </w:pPr>
            <w:r w:rsidRPr="00B32FC6">
              <w:t>1.2.1.1.1.2. Реконструкция здания в г. Новосибирске по ул. Свердлова, 14, для размещения центра обработки вызовов "112"</w:t>
            </w:r>
          </w:p>
        </w:tc>
        <w:tc>
          <w:tcPr>
            <w:tcW w:w="2098" w:type="dxa"/>
          </w:tcPr>
          <w:p w:rsidR="00B32FC6" w:rsidRPr="00B32FC6" w:rsidRDefault="00B32FC6">
            <w:pPr>
              <w:pStyle w:val="ConsPlusNormal"/>
              <w:jc w:val="center"/>
            </w:pPr>
            <w:r w:rsidRPr="00B32FC6">
              <w:t>МС НСО, ГКУ НСО "УКС", ДИиРТТ НСО, ГКУ НСО "Служба 112"</w:t>
            </w:r>
          </w:p>
        </w:tc>
        <w:tc>
          <w:tcPr>
            <w:tcW w:w="1247" w:type="dxa"/>
          </w:tcPr>
          <w:p w:rsidR="00B32FC6" w:rsidRPr="00B32FC6" w:rsidRDefault="00B32FC6">
            <w:pPr>
              <w:pStyle w:val="ConsPlusNormal"/>
              <w:jc w:val="center"/>
            </w:pPr>
            <w:r w:rsidRPr="00B32FC6">
              <w:t>2015 - 2016 годы &lt;2&gt;</w:t>
            </w:r>
          </w:p>
        </w:tc>
        <w:tc>
          <w:tcPr>
            <w:tcW w:w="5442" w:type="dxa"/>
          </w:tcPr>
          <w:p w:rsidR="00B32FC6" w:rsidRPr="00B32FC6" w:rsidRDefault="00B32FC6">
            <w:pPr>
              <w:pStyle w:val="ConsPlusNormal"/>
            </w:pPr>
            <w:r w:rsidRPr="00B32FC6">
              <w:t>выполнение работ по реконструкции здания с помещениями, оборудованными телекоммуникационным, компьютерным и специализированным оборудованием, обеспечивающим функционирование Ситуационного центра "Системы 112" в круглосуточном режиме</w:t>
            </w:r>
          </w:p>
        </w:tc>
      </w:tr>
      <w:tr w:rsidR="00B32FC6" w:rsidRPr="00B32FC6">
        <w:tc>
          <w:tcPr>
            <w:tcW w:w="13606" w:type="dxa"/>
            <w:gridSpan w:val="4"/>
          </w:tcPr>
          <w:p w:rsidR="00B32FC6" w:rsidRPr="00B32FC6" w:rsidRDefault="00B32FC6">
            <w:pPr>
              <w:pStyle w:val="ConsPlusNormal"/>
              <w:jc w:val="center"/>
              <w:outlineLvl w:val="4"/>
            </w:pPr>
            <w:r w:rsidRPr="00B32FC6">
              <w:t>1.3. Задача 3 государственной программы. Развитие технической и технологической основы информационного общества в Новосибирской области</w:t>
            </w:r>
          </w:p>
        </w:tc>
      </w:tr>
      <w:tr w:rsidR="00B32FC6" w:rsidRPr="00B32FC6">
        <w:tc>
          <w:tcPr>
            <w:tcW w:w="13606" w:type="dxa"/>
            <w:gridSpan w:val="4"/>
          </w:tcPr>
          <w:p w:rsidR="00B32FC6" w:rsidRPr="00B32FC6" w:rsidRDefault="00B32FC6">
            <w:pPr>
              <w:pStyle w:val="ConsPlusNormal"/>
              <w:jc w:val="center"/>
              <w:outlineLvl w:val="5"/>
            </w:pPr>
            <w:r w:rsidRPr="00B32FC6">
              <w:t>1.3.1. Подпрограмма "Развитие территориальной информационной системы Новосибирской области и инфраструктуры информационного общества" государственной программы</w:t>
            </w:r>
          </w:p>
        </w:tc>
      </w:tr>
      <w:tr w:rsidR="00B32FC6" w:rsidRPr="00B32FC6">
        <w:tc>
          <w:tcPr>
            <w:tcW w:w="13606" w:type="dxa"/>
            <w:gridSpan w:val="4"/>
          </w:tcPr>
          <w:p w:rsidR="00B32FC6" w:rsidRPr="00B32FC6" w:rsidRDefault="00B32FC6">
            <w:pPr>
              <w:pStyle w:val="ConsPlusNormal"/>
              <w:jc w:val="center"/>
              <w:outlineLvl w:val="6"/>
            </w:pPr>
            <w:r w:rsidRPr="00B32FC6">
              <w:t>1.3.1.1. Цель подпрограммы государственной программы - создание условий, обеспечивающих поддержание, развитие и использование территориальной информационной системы Новосибирской области и инфраструктуры информационного общества</w:t>
            </w:r>
          </w:p>
        </w:tc>
      </w:tr>
      <w:tr w:rsidR="00B32FC6" w:rsidRPr="00B32FC6">
        <w:tc>
          <w:tcPr>
            <w:tcW w:w="13606" w:type="dxa"/>
            <w:gridSpan w:val="4"/>
          </w:tcPr>
          <w:p w:rsidR="00B32FC6" w:rsidRPr="00B32FC6" w:rsidRDefault="00B32FC6">
            <w:pPr>
              <w:pStyle w:val="ConsPlusNormal"/>
              <w:jc w:val="center"/>
              <w:outlineLvl w:val="7"/>
            </w:pPr>
            <w:r w:rsidRPr="00B32FC6">
              <w:t>1.3.1.1.1. Задача 1 подпрограммы государственной программы. Развитие базовой инфраструктуры информационного общества и создание единой архитектуры электронного правительства, обеспечивающей межведомственный уровень обмена данными</w:t>
            </w:r>
          </w:p>
        </w:tc>
      </w:tr>
      <w:tr w:rsidR="00B32FC6" w:rsidRPr="00B32FC6">
        <w:tc>
          <w:tcPr>
            <w:tcW w:w="4819" w:type="dxa"/>
          </w:tcPr>
          <w:p w:rsidR="00B32FC6" w:rsidRPr="00B32FC6" w:rsidRDefault="00B32FC6">
            <w:pPr>
              <w:pStyle w:val="ConsPlusNormal"/>
            </w:pPr>
            <w:r w:rsidRPr="00B32FC6">
              <w:t>1.3.1.1.1.1. Сопровождение, эксплуатация и расширение объектов территориальной информационной системы Новосибирской области (включая повышение ИКТ-компетентности участников взаимодействия в рамках ТИС НСО). Обеспечение функционирования защищенной сети Правительства НСО. Развитие сети передачи данных, в том числе ее защищенных сегментов, и других объектов ТИС НСО. Обеспечение информационного обмена участников взаимодействия в рамках ТИС НСО</w:t>
            </w:r>
          </w:p>
        </w:tc>
        <w:tc>
          <w:tcPr>
            <w:tcW w:w="2098" w:type="dxa"/>
          </w:tcPr>
          <w:p w:rsidR="00B32FC6" w:rsidRPr="00B32FC6" w:rsidRDefault="00B32FC6">
            <w:pPr>
              <w:pStyle w:val="ConsPlusNormal"/>
              <w:jc w:val="center"/>
            </w:pPr>
            <w:r w:rsidRPr="00B32FC6">
              <w:t>ДИиРТТ НСО, ГБУ НСО "ЦИТ НСО", ГБУ НСО "ЦЗИ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работоспособности, повышение производительности и устойчивости функционирования программно-аппаратных комплексов и других объектов ТИС НСО;</w:t>
            </w:r>
          </w:p>
          <w:p w:rsidR="00B32FC6" w:rsidRPr="00B32FC6" w:rsidRDefault="00B32FC6">
            <w:pPr>
              <w:pStyle w:val="ConsPlusNormal"/>
            </w:pPr>
            <w:r w:rsidRPr="00B32FC6">
              <w:t>подключение объектов социальной инфраструктуры к ГИСПД НСО;</w:t>
            </w:r>
          </w:p>
          <w:p w:rsidR="00B32FC6" w:rsidRPr="00B32FC6" w:rsidRDefault="00B32FC6">
            <w:pPr>
              <w:pStyle w:val="ConsPlusNormal"/>
            </w:pPr>
            <w:r w:rsidRPr="00B32FC6">
              <w:t>выполнение требований действующего законодательства в области защиты информации;</w:t>
            </w:r>
          </w:p>
          <w:p w:rsidR="00B32FC6" w:rsidRPr="00B32FC6" w:rsidRDefault="00B32FC6">
            <w:pPr>
              <w:pStyle w:val="ConsPlusNormal"/>
            </w:pPr>
            <w:r w:rsidRPr="00B32FC6">
              <w:t>обеспечение услугами фиксированной телефонной связи, доступом к сети Интернет участников взаимодействия в рамках ТИС НСО</w:t>
            </w:r>
          </w:p>
        </w:tc>
      </w:tr>
      <w:tr w:rsidR="00B32FC6" w:rsidRPr="00B32FC6">
        <w:tc>
          <w:tcPr>
            <w:tcW w:w="4819" w:type="dxa"/>
          </w:tcPr>
          <w:p w:rsidR="00B32FC6" w:rsidRPr="00B32FC6" w:rsidRDefault="00B32FC6">
            <w:pPr>
              <w:pStyle w:val="ConsPlusNormal"/>
            </w:pPr>
            <w:r w:rsidRPr="00B32FC6">
              <w:t>1.3.1.1.1.2. Создание, доработка и сопровождение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оказания государственных и муниципальных услуг в Новосибирской области в электронном виде, в том числе с использованием электронного межведомственного взаимодействия, а также их интеграция с Единым порталом государственных и муниципальных услуг (функций)</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возможности подачи заявки на оказание государственных и муниципальных услуг в Новосибирской области в электронном виде в целях выполнения требований Указа Президента РФ от 07.05.2012 N 601 "Об основных направлениях совершенствования системы государственного управления", Федерального закона от 27.07.2010 N 210-ФЗ "Об организации предоставления государственных и муниципальных услуг".</w:t>
            </w:r>
          </w:p>
          <w:p w:rsidR="00B32FC6" w:rsidRPr="00B32FC6" w:rsidRDefault="00B32FC6">
            <w:pPr>
              <w:pStyle w:val="ConsPlusNormal"/>
            </w:pPr>
            <w:r w:rsidRPr="00B32FC6">
              <w:t>Выполнение требований действующего законодательства в области защиты информации</w:t>
            </w:r>
          </w:p>
        </w:tc>
      </w:tr>
      <w:tr w:rsidR="00B32FC6" w:rsidRPr="00B32FC6">
        <w:tc>
          <w:tcPr>
            <w:tcW w:w="4819" w:type="dxa"/>
          </w:tcPr>
          <w:p w:rsidR="00B32FC6" w:rsidRPr="00B32FC6" w:rsidRDefault="00B32FC6">
            <w:pPr>
              <w:pStyle w:val="ConsPlusNormal"/>
            </w:pPr>
            <w:r w:rsidRPr="00B32FC6">
              <w:t>1.3.1.1.1.3. Создание, модернизация, развитие и сопровождение официального портала Правительства Новосибирской области и иных интернет-ресурсов Правительства Новосибирской области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повышение открытости информации о деятельности органов власти, качества информирования граждан с помощью веб-ресурсов</w:t>
            </w:r>
          </w:p>
        </w:tc>
      </w:tr>
      <w:tr w:rsidR="00B32FC6" w:rsidRPr="00B32FC6">
        <w:tc>
          <w:tcPr>
            <w:tcW w:w="4819" w:type="dxa"/>
          </w:tcPr>
          <w:p w:rsidR="00B32FC6" w:rsidRPr="00B32FC6" w:rsidRDefault="00B32FC6">
            <w:pPr>
              <w:pStyle w:val="ConsPlusNormal"/>
            </w:pPr>
            <w:r w:rsidRPr="00B32FC6">
              <w:t>1.3.1.1.1.4. Модернизация, развитие и сопровождение, включая обеспечение информационной безопасности, государственных информационных систем автоматизации управленческой деятельности ОИОГВ НСО, обеспечивающих межведомственный уровень обмена данными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бесперебойного функционирования государственных информационных систем автоматизации управленческой деятельности ОИОГВ НСО. Выполнение требований действующего законодательства в области защиты информации</w:t>
            </w:r>
          </w:p>
        </w:tc>
      </w:tr>
      <w:tr w:rsidR="00B32FC6" w:rsidRPr="00B32FC6">
        <w:tc>
          <w:tcPr>
            <w:tcW w:w="4819" w:type="dxa"/>
          </w:tcPr>
          <w:p w:rsidR="00B32FC6" w:rsidRPr="00B32FC6" w:rsidRDefault="00B32FC6">
            <w:pPr>
              <w:pStyle w:val="ConsPlusNormal"/>
            </w:pPr>
            <w:r w:rsidRPr="00B32FC6">
              <w:t>1.3.1.1.1.5. Реализация региональных проектов в сфере информационных технологий в целях популяризации возможностей и преимуществ получения государственных и муниципальных услуг в электронном виде. Информирование населения и хозяйствующих субъектов Новосибирской области о преимуществах использования информационных и телекоммуникационных технологий в процессах взаимодействия с органами государственной власти Новосибирской области и органами местного самоуправления в Новосибирской области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2016 - 2018 годы</w:t>
            </w:r>
          </w:p>
        </w:tc>
        <w:tc>
          <w:tcPr>
            <w:tcW w:w="5442" w:type="dxa"/>
          </w:tcPr>
          <w:p w:rsidR="00B32FC6" w:rsidRPr="00B32FC6" w:rsidRDefault="00B32FC6">
            <w:pPr>
              <w:pStyle w:val="ConsPlusNormal"/>
            </w:pPr>
            <w:r w:rsidRPr="00B32FC6">
              <w:t>увеличение доли граждан, использующих механизм получения государственных и муниципальных услуг в электронной форме, в том числе посредством доработки информационных систем;</w:t>
            </w:r>
          </w:p>
          <w:p w:rsidR="00B32FC6" w:rsidRPr="00B32FC6" w:rsidRDefault="00B32FC6">
            <w:pPr>
              <w:pStyle w:val="ConsPlusNormal"/>
            </w:pPr>
            <w:r w:rsidRPr="00B32FC6">
              <w:t>информационное обеспечение реализации мероприятий государственной программы (в том числе проведение конкурсов, выпуск агитационных материалов, подготовка видеоматериалов, освещение в СМИ и т.д.) в целях повышения уровня осведомленности, информационной грамотности, готовности населения и хозяйствующих субъектов Новосибирской области к использованию преимуществ информационного общества</w:t>
            </w:r>
          </w:p>
        </w:tc>
      </w:tr>
      <w:tr w:rsidR="00B32FC6" w:rsidRPr="00B32FC6">
        <w:tc>
          <w:tcPr>
            <w:tcW w:w="13606" w:type="dxa"/>
            <w:gridSpan w:val="4"/>
          </w:tcPr>
          <w:p w:rsidR="00B32FC6" w:rsidRPr="00B32FC6" w:rsidRDefault="00B32FC6">
            <w:pPr>
              <w:pStyle w:val="ConsPlusNormal"/>
              <w:jc w:val="center"/>
              <w:outlineLvl w:val="7"/>
            </w:pPr>
            <w:r w:rsidRPr="00B32FC6">
              <w:t>1.3.1.1.2. Задача 2 подпрограммы государственной программы. Развитие ведомственной информатизации исполнительных органов государственной власти Новосибирской области и подведомственных им сфер, внедрение типовых элементов ведомственной информационно-технологической инфраструктуры</w:t>
            </w:r>
          </w:p>
        </w:tc>
      </w:tr>
      <w:tr w:rsidR="00B32FC6" w:rsidRPr="00B32FC6">
        <w:tc>
          <w:tcPr>
            <w:tcW w:w="4819" w:type="dxa"/>
          </w:tcPr>
          <w:p w:rsidR="00B32FC6" w:rsidRPr="00B32FC6" w:rsidRDefault="00B32FC6">
            <w:pPr>
              <w:pStyle w:val="ConsPlusNormal"/>
            </w:pPr>
            <w:r w:rsidRPr="00B32FC6">
              <w:t xml:space="preserve">1.3.1.1.2.1. Разработка (приобретение), внедрение и развитие (модернизация) </w:t>
            </w:r>
            <w:r w:rsidRPr="00B32FC6">
              <w:lastRenderedPageBreak/>
              <w:t>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Минздрава НСО, учреждений сферы здравоохранения Новосибирской области, а также обеспечение информационного обмена между участниками сферы здравоохранения Новосибирской области</w:t>
            </w:r>
          </w:p>
        </w:tc>
        <w:tc>
          <w:tcPr>
            <w:tcW w:w="2098" w:type="dxa"/>
          </w:tcPr>
          <w:p w:rsidR="00B32FC6" w:rsidRPr="00B32FC6" w:rsidRDefault="00B32FC6">
            <w:pPr>
              <w:pStyle w:val="ConsPlusNormal"/>
              <w:jc w:val="center"/>
            </w:pPr>
            <w:r w:rsidRPr="00B32FC6">
              <w:lastRenderedPageBreak/>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технической поддержки и работоспособности ЕГИСЗ НСО;</w:t>
            </w:r>
          </w:p>
          <w:p w:rsidR="00B32FC6" w:rsidRPr="00B32FC6" w:rsidRDefault="00B32FC6">
            <w:pPr>
              <w:pStyle w:val="ConsPlusNormal"/>
            </w:pPr>
            <w:r w:rsidRPr="00B32FC6">
              <w:lastRenderedPageBreak/>
              <w:t>оснащение Минздрава НСО, учреждений здравоохранения и медицинских организаций Новосибирской области техническими средствами и программным обеспечением, необходимыми</w:t>
            </w:r>
          </w:p>
          <w:p w:rsidR="00B32FC6" w:rsidRPr="00B32FC6" w:rsidRDefault="00B32FC6">
            <w:pPr>
              <w:pStyle w:val="ConsPlusNormal"/>
            </w:pPr>
            <w:r w:rsidRPr="00B32FC6">
              <w:t>для эксплуатации ЕГИСЗ НСО;</w:t>
            </w:r>
          </w:p>
          <w:p w:rsidR="00B32FC6" w:rsidRPr="00B32FC6" w:rsidRDefault="00B32FC6">
            <w:pPr>
              <w:pStyle w:val="ConsPlusNormal"/>
            </w:pPr>
            <w:r w:rsidRPr="00B32FC6">
              <w:t>выполнение требований действующего законодательства в области защиты информации;</w:t>
            </w:r>
          </w:p>
          <w:p w:rsidR="00B32FC6" w:rsidRPr="00B32FC6" w:rsidRDefault="00B32FC6">
            <w:pPr>
              <w:pStyle w:val="ConsPlusNormal"/>
            </w:pPr>
            <w:r w:rsidRPr="00B32FC6">
              <w:t>обеспечение возможности передачи данных при взаимодействии информационных систем сферы здравоохранения; обеспечение возможности записи на прием к врачу посредством звонка в единый call-центр для жителей Новосибирской области</w:t>
            </w:r>
          </w:p>
        </w:tc>
      </w:tr>
      <w:tr w:rsidR="00B32FC6" w:rsidRPr="00B32FC6">
        <w:tc>
          <w:tcPr>
            <w:tcW w:w="4819" w:type="dxa"/>
          </w:tcPr>
          <w:p w:rsidR="00B32FC6" w:rsidRPr="00B32FC6" w:rsidRDefault="00B32FC6">
            <w:pPr>
              <w:pStyle w:val="ConsPlusNormal"/>
            </w:pPr>
            <w:r w:rsidRPr="00B32FC6">
              <w:t>1.3.1.1.2.2. Развитие технологического обеспечения процедур оценки качества образования, в том числе: материально-техническое оснащение регионального центра обработки информации, пунктов проведения экзамена.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Минобрнауки НСО, учреждений сферы образования Новосибирской области, а также обеспечение информационного обмена между участниками сферы образования в Новосибирской области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Минобрнауки НСО, образовательных организаций НСО техническими средствами и программным обеспечением, необходимыми для организации образовательного процесса с применением информационно-коммуникационных технологий, а также для развития национально-региональной системы независимой оценки качества общего образования через реализацию пилотных региональных проектов и создание национальных механизмов оценки качества; выполнение требований действующего законодательства в области защиты информации; обеспечение предоставления услуг доступа в сеть Интернет образовательным организациям НСО, ММЦ НСО и иным участникам образовательного процесса</w:t>
            </w:r>
          </w:p>
        </w:tc>
      </w:tr>
      <w:tr w:rsidR="00B32FC6" w:rsidRPr="00B32FC6">
        <w:tc>
          <w:tcPr>
            <w:tcW w:w="4819" w:type="dxa"/>
          </w:tcPr>
          <w:p w:rsidR="00B32FC6" w:rsidRPr="00B32FC6" w:rsidRDefault="00B32FC6">
            <w:pPr>
              <w:pStyle w:val="ConsPlusNormal"/>
            </w:pPr>
            <w:r w:rsidRPr="00B32FC6">
              <w:t xml:space="preserve">1.3.1.1.2.3. Разработка (приобретение), внедрение и развитие (модернизация) программно-аппаратных комплексов, включая обеспечение их устойчивого функционирования </w:t>
            </w:r>
            <w:r w:rsidRPr="00B32FC6">
              <w:lastRenderedPageBreak/>
              <w:t>и обеспечение информационной безопасности, обеспечивающих процессы информатизации Минсоцразвития НСО, отделов и учреждений сферы социальной поддержки и обслуживания населения Новосибирской области</w:t>
            </w:r>
          </w:p>
        </w:tc>
        <w:tc>
          <w:tcPr>
            <w:tcW w:w="2098" w:type="dxa"/>
          </w:tcPr>
          <w:p w:rsidR="00B32FC6" w:rsidRPr="00B32FC6" w:rsidRDefault="00B32FC6">
            <w:pPr>
              <w:pStyle w:val="ConsPlusNormal"/>
              <w:jc w:val="center"/>
            </w:pPr>
            <w:r w:rsidRPr="00B32FC6">
              <w:lastRenderedPageBreak/>
              <w:t>ДИиРТТ НСО</w:t>
            </w:r>
          </w:p>
        </w:tc>
        <w:tc>
          <w:tcPr>
            <w:tcW w:w="1247" w:type="dxa"/>
          </w:tcPr>
          <w:p w:rsidR="00B32FC6" w:rsidRPr="00B32FC6" w:rsidRDefault="00B32FC6">
            <w:pPr>
              <w:pStyle w:val="ConsPlusNormal"/>
              <w:jc w:val="center"/>
            </w:pPr>
            <w:r w:rsidRPr="00B32FC6">
              <w:t>2015 - 2017 годы</w:t>
            </w:r>
          </w:p>
        </w:tc>
        <w:tc>
          <w:tcPr>
            <w:tcW w:w="5442" w:type="dxa"/>
          </w:tcPr>
          <w:p w:rsidR="00B32FC6" w:rsidRPr="00B32FC6" w:rsidRDefault="00B32FC6">
            <w:pPr>
              <w:pStyle w:val="ConsPlusNormal"/>
            </w:pPr>
            <w:r w:rsidRPr="00B32FC6">
              <w:t xml:space="preserve">обеспечение Минсоцразвития НСО, ОПИСВ НСО, иных отделов и учреждений сферы социальной поддержки и обслуживания населения Новосибирской области техническими средствами и программным </w:t>
            </w:r>
            <w:r w:rsidRPr="00B32FC6">
              <w:lastRenderedPageBreak/>
              <w:t>обеспечением, необходимыми для организации процесса социальной поддержки и обслуживания населения с применением информационно-коммуникационных технологий;</w:t>
            </w:r>
          </w:p>
          <w:p w:rsidR="00B32FC6" w:rsidRPr="00B32FC6" w:rsidRDefault="00B32FC6">
            <w:pPr>
              <w:pStyle w:val="ConsPlusNormal"/>
            </w:pPr>
            <w:r w:rsidRPr="00B32FC6">
              <w:t>выполнение требований действующего законодательства в области защиты информации</w:t>
            </w:r>
          </w:p>
        </w:tc>
      </w:tr>
      <w:tr w:rsidR="00B32FC6" w:rsidRPr="00B32FC6">
        <w:tc>
          <w:tcPr>
            <w:tcW w:w="4819" w:type="dxa"/>
          </w:tcPr>
          <w:p w:rsidR="00B32FC6" w:rsidRPr="00B32FC6" w:rsidRDefault="00B32FC6">
            <w:pPr>
              <w:pStyle w:val="ConsPlusNormal"/>
            </w:pPr>
            <w:r w:rsidRPr="00B32FC6">
              <w:t>1.3.1.1.2.4.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Минкультуры НСО, государственной архивной службы Новосибирской области, управления по государственной охране объектов культурного наследия Новосибирской области и подведомственных им учреждений</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сопровождения и развития процессов информатизации Минкультуры НСО, Государственной архивной службы Новосибирской области, управления по государственной охране объектов культурного наследия Новосибирской области и подведомственных им учреждений</w:t>
            </w:r>
          </w:p>
        </w:tc>
      </w:tr>
      <w:tr w:rsidR="00B32FC6" w:rsidRPr="00B32FC6">
        <w:tc>
          <w:tcPr>
            <w:tcW w:w="4819" w:type="dxa"/>
          </w:tcPr>
          <w:p w:rsidR="00B32FC6" w:rsidRPr="00B32FC6" w:rsidRDefault="00B32FC6">
            <w:pPr>
              <w:pStyle w:val="ConsPlusNormal"/>
            </w:pPr>
            <w:r w:rsidRPr="00B32FC6">
              <w:t>1.3.1.1.2.5.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МФиНП НСО, государственного казенного учреждения Новосибирской области "Региональный информационный центр", управлений финансов и налоговой политики муниципальных районов Новосибирской области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функционирования систем автоматизации бюджетного процесса в Новосибирской области, выполнение требований действующего законодательства в области защиты информации</w:t>
            </w:r>
          </w:p>
        </w:tc>
      </w:tr>
      <w:tr w:rsidR="00B32FC6" w:rsidRPr="00B32FC6">
        <w:tc>
          <w:tcPr>
            <w:tcW w:w="4819" w:type="dxa"/>
          </w:tcPr>
          <w:p w:rsidR="00B32FC6" w:rsidRPr="00B32FC6" w:rsidRDefault="00B32FC6">
            <w:pPr>
              <w:pStyle w:val="ConsPlusNormal"/>
            </w:pPr>
            <w:r w:rsidRPr="00B32FC6">
              <w:t xml:space="preserve">1.3.1.1.2.6. Разработка (приобретение), внедрение и развитие (модернизация) программно-аппаратных комплексов, включая </w:t>
            </w:r>
            <w:r w:rsidRPr="00B32FC6">
              <w:lastRenderedPageBreak/>
              <w:t>обеспечение их устойчивого функционирования и обеспечение информационной безопасности, обеспечивающих процессы информатизации в сфере жилищно-коммунального хозяйства и энергетики Новосибирской области</w:t>
            </w:r>
          </w:p>
        </w:tc>
        <w:tc>
          <w:tcPr>
            <w:tcW w:w="2098" w:type="dxa"/>
          </w:tcPr>
          <w:p w:rsidR="00B32FC6" w:rsidRPr="00B32FC6" w:rsidRDefault="00B32FC6">
            <w:pPr>
              <w:pStyle w:val="ConsPlusNormal"/>
              <w:jc w:val="center"/>
            </w:pPr>
            <w:r w:rsidRPr="00B32FC6">
              <w:lastRenderedPageBreak/>
              <w:t>ДИиРТТ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обеспечение сопровождения и развития процессов информатизации в сфере жилищно-коммунального хозяйства и энергетики Новосибирской области</w:t>
            </w:r>
          </w:p>
        </w:tc>
      </w:tr>
      <w:tr w:rsidR="00B32FC6" w:rsidRPr="00B32FC6">
        <w:tc>
          <w:tcPr>
            <w:tcW w:w="4819" w:type="dxa"/>
          </w:tcPr>
          <w:p w:rsidR="00B32FC6" w:rsidRPr="00B32FC6" w:rsidRDefault="00B32FC6">
            <w:pPr>
              <w:pStyle w:val="ConsPlusNormal"/>
            </w:pPr>
            <w:r w:rsidRPr="00B32FC6">
              <w:t>1.3.1.1.2.7.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сфере труда, занятости населения, социальной защиты и обслуживания граждан в Новосибирской области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2016 - 2018 годы</w:t>
            </w:r>
          </w:p>
        </w:tc>
        <w:tc>
          <w:tcPr>
            <w:tcW w:w="5442" w:type="dxa"/>
          </w:tcPr>
          <w:p w:rsidR="00B32FC6" w:rsidRPr="00B32FC6" w:rsidRDefault="00B32FC6">
            <w:pPr>
              <w:pStyle w:val="ConsPlusNormal"/>
            </w:pPr>
            <w:r w:rsidRPr="00B32FC6">
              <w:t>обеспечение сопровождения и развития процессов информатизации в сфере труда, занятости населения, социальной защиты и обслуживания граждан в Новосибирской области</w:t>
            </w:r>
          </w:p>
        </w:tc>
      </w:tr>
      <w:tr w:rsidR="00B32FC6" w:rsidRPr="00B32FC6">
        <w:tc>
          <w:tcPr>
            <w:tcW w:w="4819" w:type="dxa"/>
          </w:tcPr>
          <w:p w:rsidR="00B32FC6" w:rsidRPr="00B32FC6" w:rsidRDefault="00B32FC6">
            <w:pPr>
              <w:pStyle w:val="ConsPlusNormal"/>
            </w:pPr>
            <w:r w:rsidRPr="00B32FC6">
              <w:t>1.3.1.1.2.8.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сфере транспорта и дорожного хозяйства Новосибирской области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2016 - 2018 годы</w:t>
            </w:r>
          </w:p>
        </w:tc>
        <w:tc>
          <w:tcPr>
            <w:tcW w:w="5442" w:type="dxa"/>
          </w:tcPr>
          <w:p w:rsidR="00B32FC6" w:rsidRPr="00B32FC6" w:rsidRDefault="00B32FC6">
            <w:pPr>
              <w:pStyle w:val="ConsPlusNormal"/>
            </w:pPr>
            <w:r w:rsidRPr="00B32FC6">
              <w:t>обеспечение сопровождения и развития процессов информатизации в сфере транспорта и дорожного хозяйства Новосибирской области</w:t>
            </w:r>
          </w:p>
        </w:tc>
      </w:tr>
      <w:tr w:rsidR="00B32FC6" w:rsidRPr="00B32FC6">
        <w:tc>
          <w:tcPr>
            <w:tcW w:w="4819" w:type="dxa"/>
          </w:tcPr>
          <w:p w:rsidR="00B32FC6" w:rsidRPr="00B32FC6" w:rsidRDefault="00B32FC6">
            <w:pPr>
              <w:pStyle w:val="ConsPlusNormal"/>
            </w:pPr>
            <w:r w:rsidRPr="00B32FC6">
              <w:t>1.3.1.1.2.9.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сфере деятельности министерства юстиции Новосибирской области</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2016 - 2018 годы</w:t>
            </w:r>
          </w:p>
        </w:tc>
        <w:tc>
          <w:tcPr>
            <w:tcW w:w="5442" w:type="dxa"/>
          </w:tcPr>
          <w:p w:rsidR="00B32FC6" w:rsidRPr="00B32FC6" w:rsidRDefault="00B32FC6">
            <w:pPr>
              <w:pStyle w:val="ConsPlusNormal"/>
            </w:pPr>
            <w:r w:rsidRPr="00B32FC6">
              <w:t>обеспечение сопровождения и развития процессов информатизации в сфере деятельности министерства юстиции Новосибирской области</w:t>
            </w:r>
          </w:p>
        </w:tc>
      </w:tr>
      <w:tr w:rsidR="00B32FC6" w:rsidRPr="00B32FC6">
        <w:tc>
          <w:tcPr>
            <w:tcW w:w="4819" w:type="dxa"/>
          </w:tcPr>
          <w:p w:rsidR="00B32FC6" w:rsidRPr="00B32FC6" w:rsidRDefault="00B32FC6">
            <w:pPr>
              <w:pStyle w:val="ConsPlusNormal"/>
            </w:pPr>
            <w:r w:rsidRPr="00B32FC6">
              <w:t>1.3.1.1.2.10.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министерства экономического развития Новосибирской области и его подведомственных учреждений</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2017 - 2018 годы</w:t>
            </w:r>
          </w:p>
        </w:tc>
        <w:tc>
          <w:tcPr>
            <w:tcW w:w="5442" w:type="dxa"/>
          </w:tcPr>
          <w:p w:rsidR="00B32FC6" w:rsidRPr="00B32FC6" w:rsidRDefault="00B32FC6">
            <w:pPr>
              <w:pStyle w:val="ConsPlusNormal"/>
            </w:pPr>
            <w:r w:rsidRPr="00B32FC6">
              <w:t>обеспечение сопровождения и развития процессов информатизации Минэкономразвития НСО и его подведомственных учреждений</w:t>
            </w:r>
          </w:p>
        </w:tc>
      </w:tr>
      <w:tr w:rsidR="00B32FC6" w:rsidRPr="00B32FC6">
        <w:tc>
          <w:tcPr>
            <w:tcW w:w="4819" w:type="dxa"/>
          </w:tcPr>
          <w:p w:rsidR="00B32FC6" w:rsidRPr="00B32FC6" w:rsidRDefault="00B32FC6">
            <w:pPr>
              <w:pStyle w:val="ConsPlusNormal"/>
            </w:pPr>
            <w:r w:rsidRPr="00B32FC6">
              <w:t>1.3.1.1.2.11.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других областных исполнительных органах государственной власти Новосибирской области и подведомственных им учреждениях</w:t>
            </w:r>
          </w:p>
        </w:tc>
        <w:tc>
          <w:tcPr>
            <w:tcW w:w="2098" w:type="dxa"/>
          </w:tcPr>
          <w:p w:rsidR="00B32FC6" w:rsidRPr="00B32FC6" w:rsidRDefault="00B32FC6">
            <w:pPr>
              <w:pStyle w:val="ConsPlusNormal"/>
              <w:jc w:val="center"/>
            </w:pPr>
            <w:r w:rsidRPr="00B32FC6">
              <w:t>ДИиРТТ НСО</w:t>
            </w:r>
          </w:p>
        </w:tc>
        <w:tc>
          <w:tcPr>
            <w:tcW w:w="1247" w:type="dxa"/>
          </w:tcPr>
          <w:p w:rsidR="00B32FC6" w:rsidRPr="00B32FC6" w:rsidRDefault="00B32FC6">
            <w:pPr>
              <w:pStyle w:val="ConsPlusNormal"/>
              <w:jc w:val="center"/>
            </w:pPr>
            <w:r w:rsidRPr="00B32FC6">
              <w:t>2017 - 2018 годы</w:t>
            </w:r>
          </w:p>
        </w:tc>
        <w:tc>
          <w:tcPr>
            <w:tcW w:w="5442" w:type="dxa"/>
          </w:tcPr>
          <w:p w:rsidR="00B32FC6" w:rsidRPr="00B32FC6" w:rsidRDefault="00B32FC6">
            <w:pPr>
              <w:pStyle w:val="ConsPlusNormal"/>
            </w:pPr>
            <w:r w:rsidRPr="00B32FC6">
              <w:t>обеспечение сопровождения и развития процессов информатизации ОИОГВ НСО и подведомственных им учреждений, не участвующих в основных мероприятиях 1.3.1.1.2.1 - 1.3.1.1.2.10 (в соответствии с ежегодно направляемыми заявками ОИОГВ НСО в ДИиРТТ НСО в установленные государственной программой сроки)</w:t>
            </w:r>
          </w:p>
        </w:tc>
      </w:tr>
      <w:tr w:rsidR="00B32FC6" w:rsidRPr="00B32FC6">
        <w:tc>
          <w:tcPr>
            <w:tcW w:w="13606" w:type="dxa"/>
            <w:gridSpan w:val="4"/>
          </w:tcPr>
          <w:p w:rsidR="00B32FC6" w:rsidRPr="00B32FC6" w:rsidRDefault="00B32FC6">
            <w:pPr>
              <w:pStyle w:val="ConsPlusNormal"/>
              <w:jc w:val="center"/>
              <w:outlineLvl w:val="4"/>
            </w:pPr>
            <w:r w:rsidRPr="00B32FC6">
              <w:t>1.4. Задача 4 государственной программы.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на территории Новосибирской области</w:t>
            </w:r>
          </w:p>
        </w:tc>
      </w:tr>
      <w:tr w:rsidR="00B32FC6" w:rsidRPr="00B32FC6">
        <w:tc>
          <w:tcPr>
            <w:tcW w:w="13606" w:type="dxa"/>
            <w:gridSpan w:val="4"/>
          </w:tcPr>
          <w:p w:rsidR="00B32FC6" w:rsidRPr="00B32FC6" w:rsidRDefault="00B32FC6">
            <w:pPr>
              <w:pStyle w:val="ConsPlusNormal"/>
              <w:jc w:val="center"/>
              <w:outlineLvl w:val="5"/>
            </w:pPr>
            <w:r w:rsidRPr="00B32FC6">
              <w:t>1.4.1. Подпрограмма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государственной программы</w:t>
            </w:r>
          </w:p>
        </w:tc>
      </w:tr>
      <w:tr w:rsidR="00B32FC6" w:rsidRPr="00B32FC6">
        <w:tc>
          <w:tcPr>
            <w:tcW w:w="13606" w:type="dxa"/>
            <w:gridSpan w:val="4"/>
          </w:tcPr>
          <w:p w:rsidR="00B32FC6" w:rsidRPr="00B32FC6" w:rsidRDefault="00B32FC6">
            <w:pPr>
              <w:pStyle w:val="ConsPlusNormal"/>
              <w:jc w:val="center"/>
              <w:outlineLvl w:val="6"/>
            </w:pPr>
            <w:r w:rsidRPr="00B32FC6">
              <w:t>1.4.1.1. Цель подпрограммы государственной программы - создание условий, обеспечивающих поддержание, развитие и использование геоинформационной системы Новосибирской области и региональной навигационно-информационной системы Новосибирской области</w:t>
            </w:r>
          </w:p>
        </w:tc>
      </w:tr>
      <w:tr w:rsidR="00B32FC6" w:rsidRPr="00B32FC6">
        <w:tc>
          <w:tcPr>
            <w:tcW w:w="13606" w:type="dxa"/>
            <w:gridSpan w:val="4"/>
          </w:tcPr>
          <w:p w:rsidR="00B32FC6" w:rsidRPr="00B32FC6" w:rsidRDefault="00B32FC6">
            <w:pPr>
              <w:pStyle w:val="ConsPlusNormal"/>
              <w:jc w:val="center"/>
              <w:outlineLvl w:val="7"/>
            </w:pPr>
            <w:r w:rsidRPr="00B32FC6">
              <w:t>1.4.1.1.1. Задача 1 подпрограммы государственной программы. Развитие геоинформационной системы Новосибирской области и навигационной инфраструктуры Новосибирской области</w:t>
            </w:r>
          </w:p>
        </w:tc>
      </w:tr>
      <w:tr w:rsidR="00B32FC6" w:rsidRPr="00B32FC6">
        <w:tc>
          <w:tcPr>
            <w:tcW w:w="4819" w:type="dxa"/>
          </w:tcPr>
          <w:p w:rsidR="00B32FC6" w:rsidRPr="00B32FC6" w:rsidRDefault="00B32FC6">
            <w:pPr>
              <w:pStyle w:val="ConsPlusNormal"/>
            </w:pPr>
            <w:r w:rsidRPr="00B32FC6">
              <w:t xml:space="preserve">1.4.1.1.1.1. Создание условий для исправного и бесперебойного функционирования </w:t>
            </w:r>
            <w:r w:rsidRPr="00B32FC6">
              <w:lastRenderedPageBreak/>
              <w:t>навигационной и геоинформационной инфраструктуры Новосибирской области</w:t>
            </w:r>
          </w:p>
        </w:tc>
        <w:tc>
          <w:tcPr>
            <w:tcW w:w="2098" w:type="dxa"/>
          </w:tcPr>
          <w:p w:rsidR="00B32FC6" w:rsidRPr="00B32FC6" w:rsidRDefault="00B32FC6">
            <w:pPr>
              <w:pStyle w:val="ConsPlusNormal"/>
              <w:jc w:val="center"/>
            </w:pPr>
            <w:r w:rsidRPr="00B32FC6">
              <w:lastRenderedPageBreak/>
              <w:t>ДИиРТТ НСО, ГБУ НСО "ЦНГТ НСО"</w:t>
            </w:r>
          </w:p>
        </w:tc>
        <w:tc>
          <w:tcPr>
            <w:tcW w:w="1247" w:type="dxa"/>
          </w:tcPr>
          <w:p w:rsidR="00B32FC6" w:rsidRPr="00B32FC6" w:rsidRDefault="00B32FC6">
            <w:pPr>
              <w:pStyle w:val="ConsPlusNormal"/>
              <w:jc w:val="center"/>
            </w:pPr>
            <w:r w:rsidRPr="00B32FC6">
              <w:t>2015 - 2018 годы</w:t>
            </w:r>
          </w:p>
        </w:tc>
        <w:tc>
          <w:tcPr>
            <w:tcW w:w="5442" w:type="dxa"/>
          </w:tcPr>
          <w:p w:rsidR="00B32FC6" w:rsidRPr="00B32FC6" w:rsidRDefault="00B32FC6">
            <w:pPr>
              <w:pStyle w:val="ConsPlusNormal"/>
            </w:pPr>
            <w:r w:rsidRPr="00B32FC6">
              <w:t xml:space="preserve">содержание материально-технической базы ГБУ НСО "ЦНГТ НСО", обеспечивающего работоспособность </w:t>
            </w:r>
            <w:r w:rsidRPr="00B32FC6">
              <w:lastRenderedPageBreak/>
              <w:t>навигационной и геоинформационной инфраструктуры Новосибирской области</w:t>
            </w:r>
          </w:p>
        </w:tc>
      </w:tr>
      <w:tr w:rsidR="00B32FC6" w:rsidRPr="00B32FC6">
        <w:tc>
          <w:tcPr>
            <w:tcW w:w="4819" w:type="dxa"/>
          </w:tcPr>
          <w:p w:rsidR="00B32FC6" w:rsidRPr="00B32FC6" w:rsidRDefault="00B32FC6">
            <w:pPr>
              <w:pStyle w:val="ConsPlusNormal"/>
            </w:pPr>
            <w:r w:rsidRPr="00B32FC6">
              <w:t>1.4.1.1.1.2. Организация технического сопровождения и комплексного развития навигационных и геоинформационных систем Новосибирской области</w:t>
            </w:r>
          </w:p>
        </w:tc>
        <w:tc>
          <w:tcPr>
            <w:tcW w:w="2098" w:type="dxa"/>
          </w:tcPr>
          <w:p w:rsidR="00B32FC6" w:rsidRPr="00B32FC6" w:rsidRDefault="00B32FC6">
            <w:pPr>
              <w:pStyle w:val="ConsPlusNormal"/>
              <w:jc w:val="center"/>
            </w:pPr>
            <w:r w:rsidRPr="00B32FC6">
              <w:t>ДИиРТТ НСО, ГБУ НСО "ЦНГТ НСО"</w:t>
            </w:r>
          </w:p>
        </w:tc>
        <w:tc>
          <w:tcPr>
            <w:tcW w:w="1247" w:type="dxa"/>
          </w:tcPr>
          <w:p w:rsidR="00B32FC6" w:rsidRPr="00B32FC6" w:rsidRDefault="00B32FC6">
            <w:pPr>
              <w:pStyle w:val="ConsPlusNormal"/>
              <w:jc w:val="center"/>
            </w:pPr>
            <w:r w:rsidRPr="00B32FC6">
              <w:t>2015 - 2018 годы &lt;3&gt;</w:t>
            </w:r>
          </w:p>
        </w:tc>
        <w:tc>
          <w:tcPr>
            <w:tcW w:w="5442" w:type="dxa"/>
          </w:tcPr>
          <w:p w:rsidR="00B32FC6" w:rsidRPr="00B32FC6" w:rsidRDefault="00B32FC6">
            <w:pPr>
              <w:pStyle w:val="ConsPlusNormal"/>
            </w:pPr>
            <w:r w:rsidRPr="00B32FC6">
              <w:t>обеспечение технического сопровождения и развития РГИС НСО и РНИС НСО, в том числе с целью расширения возможностей использования систем для ОИОГВ НСО, а также ОМС НСО в части создания инструментов сбора информации</w:t>
            </w:r>
          </w:p>
        </w:tc>
      </w:tr>
    </w:tbl>
    <w:p w:rsidR="00B32FC6" w:rsidRPr="00B32FC6" w:rsidRDefault="00B32FC6">
      <w:pPr>
        <w:sectPr w:rsidR="00B32FC6" w:rsidRPr="00B32FC6">
          <w:pgSz w:w="16838" w:h="11905" w:orient="landscape"/>
          <w:pgMar w:top="1701" w:right="1134" w:bottom="850" w:left="1134" w:header="0" w:footer="0" w:gutter="0"/>
          <w:cols w:space="720"/>
        </w:sectPr>
      </w:pP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w:t>
      </w:r>
    </w:p>
    <w:p w:rsidR="00B32FC6" w:rsidRPr="00B32FC6" w:rsidRDefault="00B32FC6">
      <w:pPr>
        <w:pStyle w:val="ConsPlusNormal"/>
        <w:spacing w:before="220"/>
        <w:ind w:firstLine="540"/>
        <w:jc w:val="both"/>
      </w:pPr>
      <w:r w:rsidRPr="00B32FC6">
        <w:t>&lt;1&gt; - мероприятие справочное, реализуется единым оператором универсальной услуги связи на территории Российской Федерации с 2015 года в рамках Федерального закона от 07.07.2003 N 126-ФЗ "О связи" (в Новосибирской области в мероприятии участвуют 279 населенных пунктов с численностью 250 - 500 человек) за счет средств резерва универсального обслуживания, администрируемого Федеральным агентством связи. Финансирование мероприятия приводится справочно, начиная с 2018 года в плане реализации государственной программы на очередной финансовый год и плановый период, и не учитывается в общем объеме ассигнований на реализацию государственной программы;</w:t>
      </w:r>
    </w:p>
    <w:p w:rsidR="00B32FC6" w:rsidRPr="00B32FC6" w:rsidRDefault="00B32FC6">
      <w:pPr>
        <w:pStyle w:val="ConsPlusNormal"/>
        <w:spacing w:before="220"/>
        <w:ind w:firstLine="540"/>
        <w:jc w:val="both"/>
      </w:pPr>
      <w:r w:rsidRPr="00B32FC6">
        <w:t>&lt;2&gt; - начиная с 2017 года финансирование и реализация мероприятий подпрограммы 1.2.1 будут осуществляться в рамках государственной программы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spacing w:before="220"/>
        <w:ind w:firstLine="540"/>
        <w:jc w:val="both"/>
      </w:pPr>
      <w:r w:rsidRPr="00B32FC6">
        <w:t>&lt;3&gt; - начиная с 2017 года финансирование и реализация мероприятий подпрограммы 1.4.1 по техническому сопровождению и комплексному развитию (модернизации, доработке) РНИС НСО будут осуществляться в рамках государственной программы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Применяемые сокращения:</w:t>
      </w:r>
    </w:p>
    <w:p w:rsidR="00B32FC6" w:rsidRPr="00B32FC6" w:rsidRDefault="00B32FC6">
      <w:pPr>
        <w:pStyle w:val="ConsPlusNormal"/>
        <w:spacing w:before="220"/>
        <w:ind w:firstLine="540"/>
        <w:jc w:val="both"/>
      </w:pPr>
      <w:r w:rsidRPr="00B32FC6">
        <w:t>ГБУ НСО "ЦИТ НСО" - государственное бюджетное учреждение Новосибирской области "Центр информационных технологий Новосибирской области";</w:t>
      </w:r>
    </w:p>
    <w:p w:rsidR="00B32FC6" w:rsidRPr="00B32FC6" w:rsidRDefault="00B32FC6">
      <w:pPr>
        <w:pStyle w:val="ConsPlusNormal"/>
        <w:spacing w:before="220"/>
        <w:ind w:firstLine="540"/>
        <w:jc w:val="both"/>
      </w:pPr>
      <w:r w:rsidRPr="00B32FC6">
        <w:t>ГБУ НСО "ЦЗИ НСО" - государственное бюджетное учреждение Новосибирской области "Центр защиты информации Новосибирской области";</w:t>
      </w:r>
    </w:p>
    <w:p w:rsidR="00B32FC6" w:rsidRPr="00B32FC6" w:rsidRDefault="00B32FC6">
      <w:pPr>
        <w:pStyle w:val="ConsPlusNormal"/>
        <w:spacing w:before="220"/>
        <w:ind w:firstLine="540"/>
        <w:jc w:val="both"/>
      </w:pPr>
      <w:r w:rsidRPr="00B32FC6">
        <w:t>ГБУ НСО "ЦНГТ НСО" - государственное бюджетное учреждение Новосибирской области "Центр навигационных и геоинформационных технологий Новосибирской области";</w:t>
      </w:r>
    </w:p>
    <w:p w:rsidR="00B32FC6" w:rsidRPr="00B32FC6" w:rsidRDefault="00B32FC6">
      <w:pPr>
        <w:pStyle w:val="ConsPlusNormal"/>
        <w:spacing w:before="220"/>
        <w:ind w:firstLine="540"/>
        <w:jc w:val="both"/>
      </w:pPr>
      <w:r w:rsidRPr="00B32FC6">
        <w:t>ГЖИ НСО - государственная жилищная инспекция Новосибирской области;</w:t>
      </w:r>
    </w:p>
    <w:p w:rsidR="00B32FC6" w:rsidRPr="00B32FC6" w:rsidRDefault="00B32FC6">
      <w:pPr>
        <w:pStyle w:val="ConsPlusNormal"/>
        <w:spacing w:before="220"/>
        <w:ind w:firstLine="540"/>
        <w:jc w:val="both"/>
      </w:pPr>
      <w:r w:rsidRPr="00B32FC6">
        <w:t>ГИСПД - государственная инфокоммуникационная сеть передачи данных;</w:t>
      </w:r>
    </w:p>
    <w:p w:rsidR="00B32FC6" w:rsidRPr="00B32FC6" w:rsidRDefault="00B32FC6">
      <w:pPr>
        <w:pStyle w:val="ConsPlusNormal"/>
        <w:spacing w:before="220"/>
        <w:ind w:firstLine="540"/>
        <w:jc w:val="both"/>
      </w:pPr>
      <w:r w:rsidRPr="00B32FC6">
        <w:t>ГКУ НСО "Служба 112" - государственное казенное учреждение Новосибирской области "Служба 112";</w:t>
      </w:r>
    </w:p>
    <w:p w:rsidR="00B32FC6" w:rsidRPr="00B32FC6" w:rsidRDefault="00B32FC6">
      <w:pPr>
        <w:pStyle w:val="ConsPlusNormal"/>
        <w:spacing w:before="220"/>
        <w:ind w:firstLine="540"/>
        <w:jc w:val="both"/>
      </w:pPr>
      <w:r w:rsidRPr="00B32FC6">
        <w:t>ГКУ НСО "УКС" - государственное казенное учреждение Новосибирской области "Управление контрактной системы";</w:t>
      </w:r>
    </w:p>
    <w:p w:rsidR="00B32FC6" w:rsidRPr="00B32FC6" w:rsidRDefault="00B32FC6">
      <w:pPr>
        <w:pStyle w:val="ConsPlusNormal"/>
        <w:spacing w:before="220"/>
        <w:ind w:firstLine="540"/>
        <w:jc w:val="both"/>
      </w:pPr>
      <w:r w:rsidRPr="00B32FC6">
        <w:t>ДИиРТТ НСО - департамент информатизации и развития телекоммуникационных технологий Новосибирской области;</w:t>
      </w:r>
    </w:p>
    <w:p w:rsidR="00B32FC6" w:rsidRPr="00B32FC6" w:rsidRDefault="00B32FC6">
      <w:pPr>
        <w:pStyle w:val="ConsPlusNormal"/>
        <w:spacing w:before="220"/>
        <w:ind w:firstLine="540"/>
        <w:jc w:val="both"/>
      </w:pPr>
      <w:r w:rsidRPr="00B32FC6">
        <w:t>ЕГИСЗ НСО - единая государственная информационная система в сфере здравоохранения Новосибирской области;</w:t>
      </w:r>
    </w:p>
    <w:p w:rsidR="00B32FC6" w:rsidRPr="00B32FC6" w:rsidRDefault="00B32FC6">
      <w:pPr>
        <w:pStyle w:val="ConsPlusNormal"/>
        <w:spacing w:before="220"/>
        <w:ind w:firstLine="540"/>
        <w:jc w:val="both"/>
      </w:pPr>
      <w:r w:rsidRPr="00B32FC6">
        <w:t>МЖКХиЭ НСО - министерство жилищно-коммунального хозяйства и энергетики Новосибирской области;</w:t>
      </w:r>
    </w:p>
    <w:p w:rsidR="00B32FC6" w:rsidRPr="00B32FC6" w:rsidRDefault="00B32FC6">
      <w:pPr>
        <w:pStyle w:val="ConsPlusNormal"/>
        <w:spacing w:before="220"/>
        <w:ind w:firstLine="540"/>
        <w:jc w:val="both"/>
      </w:pPr>
      <w:r w:rsidRPr="00B32FC6">
        <w:t>Минздрав НСО - министерство здравоохранения Новосибирской области;</w:t>
      </w:r>
    </w:p>
    <w:p w:rsidR="00B32FC6" w:rsidRPr="00B32FC6" w:rsidRDefault="00B32FC6">
      <w:pPr>
        <w:pStyle w:val="ConsPlusNormal"/>
        <w:spacing w:before="220"/>
        <w:ind w:firstLine="540"/>
        <w:jc w:val="both"/>
      </w:pPr>
      <w:r w:rsidRPr="00B32FC6">
        <w:t>Минкультуры НСО - министерство культуры Новосибирской области;</w:t>
      </w:r>
    </w:p>
    <w:p w:rsidR="00B32FC6" w:rsidRPr="00B32FC6" w:rsidRDefault="00B32FC6">
      <w:pPr>
        <w:pStyle w:val="ConsPlusNormal"/>
        <w:spacing w:before="220"/>
        <w:ind w:firstLine="540"/>
        <w:jc w:val="both"/>
      </w:pPr>
      <w:r w:rsidRPr="00B32FC6">
        <w:lastRenderedPageBreak/>
        <w:t>Минобрнауки НСО - министерство образования, науки и инновационной политики Новосибирской области;</w:t>
      </w:r>
    </w:p>
    <w:p w:rsidR="00B32FC6" w:rsidRPr="00B32FC6" w:rsidRDefault="00B32FC6">
      <w:pPr>
        <w:pStyle w:val="ConsPlusNormal"/>
        <w:spacing w:before="220"/>
        <w:ind w:firstLine="540"/>
        <w:jc w:val="both"/>
      </w:pPr>
      <w:r w:rsidRPr="00B32FC6">
        <w:t>Минсоцразвития НСО - министерство социального развития Новосибирской области;</w:t>
      </w:r>
    </w:p>
    <w:p w:rsidR="00B32FC6" w:rsidRPr="00B32FC6" w:rsidRDefault="00B32FC6">
      <w:pPr>
        <w:pStyle w:val="ConsPlusNormal"/>
        <w:spacing w:before="220"/>
        <w:ind w:firstLine="540"/>
        <w:jc w:val="both"/>
      </w:pPr>
      <w:r w:rsidRPr="00B32FC6">
        <w:t>Минэкономразвития НСО - министерство экономического развития Новосибирской области;</w:t>
      </w:r>
    </w:p>
    <w:p w:rsidR="00B32FC6" w:rsidRPr="00B32FC6" w:rsidRDefault="00B32FC6">
      <w:pPr>
        <w:pStyle w:val="ConsPlusNormal"/>
        <w:spacing w:before="220"/>
        <w:ind w:firstLine="540"/>
        <w:jc w:val="both"/>
      </w:pPr>
      <w:r w:rsidRPr="00B32FC6">
        <w:t>МС НСО - министерство строительства Новосибирской области;</w:t>
      </w:r>
    </w:p>
    <w:p w:rsidR="00B32FC6" w:rsidRPr="00B32FC6" w:rsidRDefault="00B32FC6">
      <w:pPr>
        <w:pStyle w:val="ConsPlusNormal"/>
        <w:spacing w:before="220"/>
        <w:ind w:firstLine="540"/>
        <w:jc w:val="both"/>
      </w:pPr>
      <w:r w:rsidRPr="00B32FC6">
        <w:t>НСО - Новосибирская область;</w:t>
      </w:r>
    </w:p>
    <w:p w:rsidR="00B32FC6" w:rsidRPr="00B32FC6" w:rsidRDefault="00B32FC6">
      <w:pPr>
        <w:pStyle w:val="ConsPlusNormal"/>
        <w:spacing w:before="220"/>
        <w:ind w:firstLine="540"/>
        <w:jc w:val="both"/>
      </w:pPr>
      <w:r w:rsidRPr="00B32FC6">
        <w:t>ОИОГВ НСО - областные исполнительные органы власти Новосибирской области;</w:t>
      </w:r>
    </w:p>
    <w:p w:rsidR="00B32FC6" w:rsidRPr="00B32FC6" w:rsidRDefault="00B32FC6">
      <w:pPr>
        <w:pStyle w:val="ConsPlusNormal"/>
        <w:spacing w:before="220"/>
        <w:ind w:firstLine="540"/>
        <w:jc w:val="both"/>
      </w:pPr>
      <w:r w:rsidRPr="00B32FC6">
        <w:t>ОМС НСО - органы местного самоуправления в Новосибирской области;</w:t>
      </w:r>
    </w:p>
    <w:p w:rsidR="00B32FC6" w:rsidRPr="00B32FC6" w:rsidRDefault="00B32FC6">
      <w:pPr>
        <w:pStyle w:val="ConsPlusNormal"/>
        <w:spacing w:before="220"/>
        <w:ind w:firstLine="540"/>
        <w:jc w:val="both"/>
      </w:pPr>
      <w:r w:rsidRPr="00B32FC6">
        <w:t>РГИС НСО - региональная геоинформационная система Новосибирской области;</w:t>
      </w:r>
    </w:p>
    <w:p w:rsidR="00B32FC6" w:rsidRPr="00B32FC6" w:rsidRDefault="00B32FC6">
      <w:pPr>
        <w:pStyle w:val="ConsPlusNormal"/>
        <w:spacing w:before="220"/>
        <w:ind w:firstLine="540"/>
        <w:jc w:val="both"/>
      </w:pPr>
      <w:r w:rsidRPr="00B32FC6">
        <w:t>РНИС НСО - региональная навигационно-информационная система Новосибирской области;</w:t>
      </w:r>
    </w:p>
    <w:p w:rsidR="00B32FC6" w:rsidRPr="00B32FC6" w:rsidRDefault="00B32FC6">
      <w:pPr>
        <w:pStyle w:val="ConsPlusNormal"/>
        <w:spacing w:before="220"/>
        <w:ind w:firstLine="540"/>
        <w:jc w:val="both"/>
      </w:pPr>
      <w:r w:rsidRPr="00B32FC6">
        <w:t>ТИС НСО - территориальная информационная система Новосибирской области.</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2.1</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5" w:name="P1424"/>
      <w:bookmarkEnd w:id="5"/>
      <w:r w:rsidRPr="00B32FC6">
        <w:t>ОСНОВНЫЕ МЕРОПРИЯТИЯ</w:t>
      </w:r>
    </w:p>
    <w:p w:rsidR="00B32FC6" w:rsidRPr="00B32FC6" w:rsidRDefault="00B32FC6">
      <w:pPr>
        <w:pStyle w:val="ConsPlusTitle"/>
        <w:jc w:val="center"/>
      </w:pPr>
      <w:r w:rsidRPr="00B32FC6">
        <w:t>государственной программы Новосибирской области</w:t>
      </w:r>
    </w:p>
    <w:p w:rsidR="00B32FC6" w:rsidRPr="00B32FC6" w:rsidRDefault="00B32FC6">
      <w:pPr>
        <w:pStyle w:val="ConsPlusTitle"/>
        <w:jc w:val="center"/>
      </w:pPr>
      <w:r w:rsidRPr="00B32FC6">
        <w:t>"Развитие инфраструктуры информационного</w:t>
      </w:r>
    </w:p>
    <w:p w:rsidR="00B32FC6" w:rsidRPr="00B32FC6" w:rsidRDefault="00B32FC6">
      <w:pPr>
        <w:pStyle w:val="ConsPlusTitle"/>
        <w:jc w:val="center"/>
      </w:pPr>
      <w:r w:rsidRPr="00B32FC6">
        <w:t>общества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(введено постановлением Правительства Новосибирской области</w:t>
            </w:r>
          </w:p>
          <w:p w:rsidR="00B32FC6" w:rsidRPr="00B32FC6" w:rsidRDefault="00B32FC6">
            <w:pPr>
              <w:pStyle w:val="ConsPlusNormal"/>
              <w:jc w:val="center"/>
            </w:pPr>
            <w:r w:rsidRPr="00B32FC6">
              <w:t>от 16.04.2019 N 154-п)</w:t>
            </w:r>
          </w:p>
        </w:tc>
      </w:tr>
    </w:tbl>
    <w:p w:rsidR="00B32FC6" w:rsidRPr="00B32FC6" w:rsidRDefault="00B32FC6">
      <w:pPr>
        <w:pStyle w:val="ConsPlusNormal"/>
        <w:ind w:firstLine="540"/>
        <w:jc w:val="both"/>
      </w:pPr>
    </w:p>
    <w:p w:rsidR="00B32FC6" w:rsidRPr="00B32FC6" w:rsidRDefault="00B32FC6">
      <w:pPr>
        <w:sectPr w:rsidR="00B32FC6" w:rsidRPr="00B32F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247"/>
        <w:gridCol w:w="623"/>
        <w:gridCol w:w="623"/>
        <w:gridCol w:w="510"/>
        <w:gridCol w:w="510"/>
        <w:gridCol w:w="1303"/>
        <w:gridCol w:w="1303"/>
        <w:gridCol w:w="1303"/>
        <w:gridCol w:w="1700"/>
        <w:gridCol w:w="2154"/>
      </w:tblGrid>
      <w:tr w:rsidR="00B32FC6" w:rsidRPr="00B32FC6">
        <w:tc>
          <w:tcPr>
            <w:tcW w:w="2324" w:type="dxa"/>
            <w:vMerge w:val="restart"/>
          </w:tcPr>
          <w:p w:rsidR="00B32FC6" w:rsidRPr="00B32FC6" w:rsidRDefault="00B32FC6">
            <w:pPr>
              <w:pStyle w:val="ConsPlusNormal"/>
              <w:jc w:val="center"/>
            </w:pPr>
            <w:r w:rsidRPr="00B32FC6">
              <w:lastRenderedPageBreak/>
              <w:t>Наименование мероприятия</w:t>
            </w:r>
          </w:p>
        </w:tc>
        <w:tc>
          <w:tcPr>
            <w:tcW w:w="1247" w:type="dxa"/>
            <w:vMerge w:val="restart"/>
          </w:tcPr>
          <w:p w:rsidR="00B32FC6" w:rsidRPr="00B32FC6" w:rsidRDefault="00B32FC6">
            <w:pPr>
              <w:pStyle w:val="ConsPlusNormal"/>
              <w:jc w:val="center"/>
            </w:pPr>
            <w:r w:rsidRPr="00B32FC6">
              <w:t>Наименование показателя</w:t>
            </w:r>
          </w:p>
        </w:tc>
        <w:tc>
          <w:tcPr>
            <w:tcW w:w="2266" w:type="dxa"/>
            <w:gridSpan w:val="4"/>
          </w:tcPr>
          <w:p w:rsidR="00B32FC6" w:rsidRPr="00B32FC6" w:rsidRDefault="00B32FC6">
            <w:pPr>
              <w:pStyle w:val="ConsPlusNormal"/>
              <w:jc w:val="center"/>
            </w:pPr>
            <w:r w:rsidRPr="00B32FC6">
              <w:t>Код бюджетной классификации</w:t>
            </w:r>
          </w:p>
        </w:tc>
        <w:tc>
          <w:tcPr>
            <w:tcW w:w="3909" w:type="dxa"/>
            <w:gridSpan w:val="3"/>
          </w:tcPr>
          <w:p w:rsidR="00B32FC6" w:rsidRPr="00B32FC6" w:rsidRDefault="00B32FC6">
            <w:pPr>
              <w:pStyle w:val="ConsPlusNormal"/>
              <w:jc w:val="center"/>
            </w:pPr>
            <w:r w:rsidRPr="00B32FC6">
              <w:t>Финансовые затраты, тыс. руб. по годам реализации</w:t>
            </w:r>
          </w:p>
        </w:tc>
        <w:tc>
          <w:tcPr>
            <w:tcW w:w="1700" w:type="dxa"/>
            <w:vMerge w:val="restart"/>
          </w:tcPr>
          <w:p w:rsidR="00B32FC6" w:rsidRPr="00B32FC6" w:rsidRDefault="00B32FC6">
            <w:pPr>
              <w:pStyle w:val="ConsPlusNormal"/>
              <w:jc w:val="center"/>
            </w:pPr>
            <w:r w:rsidRPr="00B32FC6">
              <w:t>ГРБС (ответственный исполнитель)</w:t>
            </w:r>
          </w:p>
        </w:tc>
        <w:tc>
          <w:tcPr>
            <w:tcW w:w="2154" w:type="dxa"/>
            <w:vMerge w:val="restart"/>
          </w:tcPr>
          <w:p w:rsidR="00B32FC6" w:rsidRPr="00B32FC6" w:rsidRDefault="00B32FC6">
            <w:pPr>
              <w:pStyle w:val="ConsPlusNormal"/>
              <w:jc w:val="center"/>
            </w:pPr>
            <w:r w:rsidRPr="00B32FC6">
              <w:t>Ожидаемый результат (краткое описание)</w:t>
            </w:r>
          </w:p>
        </w:tc>
      </w:tr>
      <w:tr w:rsidR="00B32FC6" w:rsidRPr="00B32FC6">
        <w:tc>
          <w:tcPr>
            <w:tcW w:w="2324" w:type="dxa"/>
            <w:vMerge/>
          </w:tcPr>
          <w:p w:rsidR="00B32FC6" w:rsidRPr="00B32FC6" w:rsidRDefault="00B32FC6"/>
        </w:tc>
        <w:tc>
          <w:tcPr>
            <w:tcW w:w="1247" w:type="dxa"/>
            <w:vMerge/>
          </w:tcPr>
          <w:p w:rsidR="00B32FC6" w:rsidRPr="00B32FC6" w:rsidRDefault="00B32FC6"/>
        </w:tc>
        <w:tc>
          <w:tcPr>
            <w:tcW w:w="623" w:type="dxa"/>
          </w:tcPr>
          <w:p w:rsidR="00B32FC6" w:rsidRPr="00B32FC6" w:rsidRDefault="00B32FC6">
            <w:pPr>
              <w:pStyle w:val="ConsPlusNormal"/>
              <w:jc w:val="center"/>
            </w:pPr>
            <w:r w:rsidRPr="00B32FC6">
              <w:t>ГРБС</w:t>
            </w:r>
          </w:p>
        </w:tc>
        <w:tc>
          <w:tcPr>
            <w:tcW w:w="623" w:type="dxa"/>
          </w:tcPr>
          <w:p w:rsidR="00B32FC6" w:rsidRPr="00B32FC6" w:rsidRDefault="00B32FC6">
            <w:pPr>
              <w:pStyle w:val="ConsPlusNormal"/>
              <w:jc w:val="center"/>
            </w:pPr>
            <w:r w:rsidRPr="00B32FC6">
              <w:t>ГП</w:t>
            </w:r>
          </w:p>
        </w:tc>
        <w:tc>
          <w:tcPr>
            <w:tcW w:w="510" w:type="dxa"/>
          </w:tcPr>
          <w:p w:rsidR="00B32FC6" w:rsidRPr="00B32FC6" w:rsidRDefault="00B32FC6">
            <w:pPr>
              <w:pStyle w:val="ConsPlusNormal"/>
              <w:jc w:val="center"/>
            </w:pPr>
            <w:r w:rsidRPr="00B32FC6">
              <w:t>пГП</w:t>
            </w:r>
          </w:p>
        </w:tc>
        <w:tc>
          <w:tcPr>
            <w:tcW w:w="510" w:type="dxa"/>
          </w:tcPr>
          <w:p w:rsidR="00B32FC6" w:rsidRPr="00B32FC6" w:rsidRDefault="00B32FC6">
            <w:pPr>
              <w:pStyle w:val="ConsPlusNormal"/>
              <w:jc w:val="center"/>
            </w:pPr>
            <w:r w:rsidRPr="00B32FC6">
              <w:t>ОМ</w:t>
            </w:r>
          </w:p>
        </w:tc>
        <w:tc>
          <w:tcPr>
            <w:tcW w:w="1303" w:type="dxa"/>
          </w:tcPr>
          <w:p w:rsidR="00B32FC6" w:rsidRPr="00B32FC6" w:rsidRDefault="00B32FC6">
            <w:pPr>
              <w:pStyle w:val="ConsPlusNormal"/>
              <w:jc w:val="center"/>
            </w:pPr>
            <w:r w:rsidRPr="00B32FC6">
              <w:t>2019 год</w:t>
            </w:r>
          </w:p>
        </w:tc>
        <w:tc>
          <w:tcPr>
            <w:tcW w:w="1303" w:type="dxa"/>
          </w:tcPr>
          <w:p w:rsidR="00B32FC6" w:rsidRPr="00B32FC6" w:rsidRDefault="00B32FC6">
            <w:pPr>
              <w:pStyle w:val="ConsPlusNormal"/>
              <w:jc w:val="center"/>
            </w:pPr>
            <w:r w:rsidRPr="00B32FC6">
              <w:t>2020 год</w:t>
            </w:r>
          </w:p>
        </w:tc>
        <w:tc>
          <w:tcPr>
            <w:tcW w:w="1303" w:type="dxa"/>
          </w:tcPr>
          <w:p w:rsidR="00B32FC6" w:rsidRPr="00B32FC6" w:rsidRDefault="00B32FC6">
            <w:pPr>
              <w:pStyle w:val="ConsPlusNormal"/>
              <w:jc w:val="center"/>
            </w:pPr>
            <w:r w:rsidRPr="00B32FC6">
              <w:t>2021 год</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tcPr>
          <w:p w:rsidR="00B32FC6" w:rsidRPr="00B32FC6" w:rsidRDefault="00B32FC6">
            <w:pPr>
              <w:pStyle w:val="ConsPlusNormal"/>
              <w:jc w:val="center"/>
            </w:pPr>
            <w:r w:rsidRPr="00B32FC6">
              <w:t>1</w:t>
            </w:r>
          </w:p>
        </w:tc>
        <w:tc>
          <w:tcPr>
            <w:tcW w:w="1247" w:type="dxa"/>
          </w:tcPr>
          <w:p w:rsidR="00B32FC6" w:rsidRPr="00B32FC6" w:rsidRDefault="00B32FC6">
            <w:pPr>
              <w:pStyle w:val="ConsPlusNormal"/>
              <w:jc w:val="center"/>
            </w:pPr>
            <w:r w:rsidRPr="00B32FC6">
              <w:t>2</w:t>
            </w:r>
          </w:p>
        </w:tc>
        <w:tc>
          <w:tcPr>
            <w:tcW w:w="623" w:type="dxa"/>
          </w:tcPr>
          <w:p w:rsidR="00B32FC6" w:rsidRPr="00B32FC6" w:rsidRDefault="00B32FC6">
            <w:pPr>
              <w:pStyle w:val="ConsPlusNormal"/>
              <w:jc w:val="center"/>
            </w:pPr>
            <w:r w:rsidRPr="00B32FC6">
              <w:t>3</w:t>
            </w:r>
          </w:p>
        </w:tc>
        <w:tc>
          <w:tcPr>
            <w:tcW w:w="623" w:type="dxa"/>
          </w:tcPr>
          <w:p w:rsidR="00B32FC6" w:rsidRPr="00B32FC6" w:rsidRDefault="00B32FC6">
            <w:pPr>
              <w:pStyle w:val="ConsPlusNormal"/>
              <w:jc w:val="center"/>
            </w:pPr>
            <w:r w:rsidRPr="00B32FC6">
              <w:t>4</w:t>
            </w:r>
          </w:p>
        </w:tc>
        <w:tc>
          <w:tcPr>
            <w:tcW w:w="510" w:type="dxa"/>
          </w:tcPr>
          <w:p w:rsidR="00B32FC6" w:rsidRPr="00B32FC6" w:rsidRDefault="00B32FC6">
            <w:pPr>
              <w:pStyle w:val="ConsPlusNormal"/>
              <w:jc w:val="center"/>
            </w:pPr>
            <w:r w:rsidRPr="00B32FC6">
              <w:t>5</w:t>
            </w:r>
          </w:p>
        </w:tc>
        <w:tc>
          <w:tcPr>
            <w:tcW w:w="510" w:type="dxa"/>
          </w:tcPr>
          <w:p w:rsidR="00B32FC6" w:rsidRPr="00B32FC6" w:rsidRDefault="00B32FC6">
            <w:pPr>
              <w:pStyle w:val="ConsPlusNormal"/>
              <w:jc w:val="center"/>
            </w:pPr>
            <w:r w:rsidRPr="00B32FC6">
              <w:t>6</w:t>
            </w:r>
          </w:p>
        </w:tc>
        <w:tc>
          <w:tcPr>
            <w:tcW w:w="1303" w:type="dxa"/>
          </w:tcPr>
          <w:p w:rsidR="00B32FC6" w:rsidRPr="00B32FC6" w:rsidRDefault="00B32FC6">
            <w:pPr>
              <w:pStyle w:val="ConsPlusNormal"/>
              <w:jc w:val="center"/>
            </w:pPr>
            <w:r w:rsidRPr="00B32FC6">
              <w:t>7</w:t>
            </w:r>
          </w:p>
        </w:tc>
        <w:tc>
          <w:tcPr>
            <w:tcW w:w="1303" w:type="dxa"/>
          </w:tcPr>
          <w:p w:rsidR="00B32FC6" w:rsidRPr="00B32FC6" w:rsidRDefault="00B32FC6">
            <w:pPr>
              <w:pStyle w:val="ConsPlusNormal"/>
              <w:jc w:val="center"/>
            </w:pPr>
            <w:r w:rsidRPr="00B32FC6">
              <w:t>8</w:t>
            </w:r>
          </w:p>
        </w:tc>
        <w:tc>
          <w:tcPr>
            <w:tcW w:w="1303" w:type="dxa"/>
          </w:tcPr>
          <w:p w:rsidR="00B32FC6" w:rsidRPr="00B32FC6" w:rsidRDefault="00B32FC6">
            <w:pPr>
              <w:pStyle w:val="ConsPlusNormal"/>
              <w:jc w:val="center"/>
            </w:pPr>
            <w:r w:rsidRPr="00B32FC6">
              <w:t>9</w:t>
            </w:r>
          </w:p>
        </w:tc>
        <w:tc>
          <w:tcPr>
            <w:tcW w:w="1700" w:type="dxa"/>
          </w:tcPr>
          <w:p w:rsidR="00B32FC6" w:rsidRPr="00B32FC6" w:rsidRDefault="00B32FC6">
            <w:pPr>
              <w:pStyle w:val="ConsPlusNormal"/>
              <w:jc w:val="center"/>
            </w:pPr>
            <w:r w:rsidRPr="00B32FC6">
              <w:t>10</w:t>
            </w:r>
          </w:p>
        </w:tc>
        <w:tc>
          <w:tcPr>
            <w:tcW w:w="2154" w:type="dxa"/>
          </w:tcPr>
          <w:p w:rsidR="00B32FC6" w:rsidRPr="00B32FC6" w:rsidRDefault="00B32FC6">
            <w:pPr>
              <w:pStyle w:val="ConsPlusNormal"/>
              <w:jc w:val="center"/>
            </w:pPr>
            <w:r w:rsidRPr="00B32FC6">
              <w:t>11</w:t>
            </w:r>
          </w:p>
        </w:tc>
      </w:tr>
      <w:tr w:rsidR="00B32FC6" w:rsidRPr="00B32FC6">
        <w:tc>
          <w:tcPr>
            <w:tcW w:w="13600" w:type="dxa"/>
            <w:gridSpan w:val="11"/>
          </w:tcPr>
          <w:p w:rsidR="00B32FC6" w:rsidRPr="00B32FC6" w:rsidRDefault="00B32FC6">
            <w:pPr>
              <w:pStyle w:val="ConsPlusNormal"/>
              <w:outlineLvl w:val="2"/>
            </w:pPr>
            <w:r w:rsidRPr="00B32FC6">
              <w:t>1. Цель государственной программы - создание условий для получения населением и хозяйствующими субъектами на территории Новосибирской области преимуществ от применения информационных и телекоммуникационных технологий на основе формирования единого информационного пространства Новосибирской области</w:t>
            </w:r>
          </w:p>
        </w:tc>
      </w:tr>
      <w:tr w:rsidR="00B32FC6" w:rsidRPr="00B32FC6">
        <w:tc>
          <w:tcPr>
            <w:tcW w:w="13600" w:type="dxa"/>
            <w:gridSpan w:val="11"/>
          </w:tcPr>
          <w:p w:rsidR="00B32FC6" w:rsidRPr="00B32FC6" w:rsidRDefault="00B32FC6">
            <w:pPr>
              <w:pStyle w:val="ConsPlusNormal"/>
              <w:outlineLvl w:val="3"/>
            </w:pPr>
            <w:r w:rsidRPr="00B32FC6">
              <w:t>1.1. Задача 1 государственной программы. Модернизация и развитие инфраструктуры связи на территории Новосибирской области</w:t>
            </w:r>
          </w:p>
        </w:tc>
      </w:tr>
      <w:tr w:rsidR="00B32FC6" w:rsidRPr="00B32FC6">
        <w:tc>
          <w:tcPr>
            <w:tcW w:w="13600" w:type="dxa"/>
            <w:gridSpan w:val="11"/>
          </w:tcPr>
          <w:p w:rsidR="00B32FC6" w:rsidRPr="00B32FC6" w:rsidRDefault="00B32FC6">
            <w:pPr>
              <w:pStyle w:val="ConsPlusNormal"/>
              <w:outlineLvl w:val="4"/>
            </w:pPr>
            <w:r w:rsidRPr="00B32FC6">
              <w:t>1.1.1. Подпрограмма "Развитие информационно-телекоммуникационной инфраструктуры на территории Новосибирской области" государственной программы</w:t>
            </w:r>
          </w:p>
        </w:tc>
      </w:tr>
      <w:tr w:rsidR="00B32FC6" w:rsidRPr="00B32FC6">
        <w:tc>
          <w:tcPr>
            <w:tcW w:w="13600" w:type="dxa"/>
            <w:gridSpan w:val="11"/>
          </w:tcPr>
          <w:p w:rsidR="00B32FC6" w:rsidRPr="00B32FC6" w:rsidRDefault="00B32FC6">
            <w:pPr>
              <w:pStyle w:val="ConsPlusNormal"/>
              <w:outlineLvl w:val="5"/>
            </w:pPr>
            <w:r w:rsidRPr="00B32FC6">
              <w:t>1.1.1.1. Цель подпрограммы государственной программы - содействие повышению доступности и качества услуг связи на территории Новосибирской области</w:t>
            </w:r>
          </w:p>
        </w:tc>
      </w:tr>
      <w:tr w:rsidR="00B32FC6" w:rsidRPr="00B32FC6">
        <w:tc>
          <w:tcPr>
            <w:tcW w:w="13600" w:type="dxa"/>
            <w:gridSpan w:val="11"/>
          </w:tcPr>
          <w:p w:rsidR="00B32FC6" w:rsidRPr="00B32FC6" w:rsidRDefault="00B32FC6">
            <w:pPr>
              <w:pStyle w:val="ConsPlusNormal"/>
              <w:outlineLvl w:val="6"/>
            </w:pPr>
            <w:r w:rsidRPr="00B32FC6">
              <w:t>1.1.1.1.1. Задача 1 подпрограммы государственной программы. Модернизация и развитие объектов телекоммуникационной инфраструктуры на территории поселений Новосибирской области</w:t>
            </w:r>
          </w:p>
        </w:tc>
      </w:tr>
      <w:tr w:rsidR="00B32FC6" w:rsidRPr="00B32FC6">
        <w:tc>
          <w:tcPr>
            <w:tcW w:w="2324" w:type="dxa"/>
            <w:vMerge w:val="restart"/>
          </w:tcPr>
          <w:p w:rsidR="00B32FC6" w:rsidRPr="00B32FC6" w:rsidRDefault="00B32FC6">
            <w:pPr>
              <w:pStyle w:val="ConsPlusNormal"/>
            </w:pPr>
            <w:r w:rsidRPr="00B32FC6">
              <w:t>1.1.1.1.1.1. Строительство и модернизация линий и сооружений связи, обеспечение технической возможности оказания услуг связи на территории муниципальных образований Новосибирской области</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1</w:t>
            </w:r>
          </w:p>
        </w:tc>
        <w:tc>
          <w:tcPr>
            <w:tcW w:w="510" w:type="dxa"/>
          </w:tcPr>
          <w:p w:rsidR="00B32FC6" w:rsidRPr="00B32FC6" w:rsidRDefault="00B32FC6">
            <w:pPr>
              <w:pStyle w:val="ConsPlusNormal"/>
              <w:jc w:val="center"/>
            </w:pPr>
            <w:r w:rsidRPr="00B32FC6">
              <w:t>01</w:t>
            </w:r>
          </w:p>
        </w:tc>
        <w:tc>
          <w:tcPr>
            <w:tcW w:w="1303" w:type="dxa"/>
          </w:tcPr>
          <w:p w:rsidR="00B32FC6" w:rsidRPr="00B32FC6" w:rsidRDefault="00B32FC6">
            <w:pPr>
              <w:pStyle w:val="ConsPlusNormal"/>
              <w:jc w:val="center"/>
            </w:pPr>
            <w:r w:rsidRPr="00B32FC6">
              <w:t>166 000,0</w:t>
            </w:r>
          </w:p>
        </w:tc>
        <w:tc>
          <w:tcPr>
            <w:tcW w:w="1303" w:type="dxa"/>
          </w:tcPr>
          <w:p w:rsidR="00B32FC6" w:rsidRPr="00B32FC6" w:rsidRDefault="00B32FC6">
            <w:pPr>
              <w:pStyle w:val="ConsPlusNormal"/>
              <w:jc w:val="center"/>
            </w:pPr>
            <w:r w:rsidRPr="00B32FC6">
              <w:t>114 000,0</w:t>
            </w:r>
          </w:p>
        </w:tc>
        <w:tc>
          <w:tcPr>
            <w:tcW w:w="1303" w:type="dxa"/>
          </w:tcPr>
          <w:p w:rsidR="00B32FC6" w:rsidRPr="00B32FC6" w:rsidRDefault="00B32FC6">
            <w:pPr>
              <w:pStyle w:val="ConsPlusNormal"/>
              <w:jc w:val="center"/>
            </w:pPr>
            <w:r w:rsidRPr="00B32FC6">
              <w:t>114 000,0</w:t>
            </w:r>
          </w:p>
        </w:tc>
        <w:tc>
          <w:tcPr>
            <w:tcW w:w="1700" w:type="dxa"/>
            <w:vMerge w:val="restart"/>
          </w:tcPr>
          <w:p w:rsidR="00B32FC6" w:rsidRPr="00B32FC6" w:rsidRDefault="00B32FC6">
            <w:pPr>
              <w:pStyle w:val="ConsPlusNormal"/>
              <w:jc w:val="center"/>
            </w:pPr>
            <w:r w:rsidRPr="00B32FC6">
              <w:t>ДИиРТТ НСО во взаимодействии с ОМС НСО</w:t>
            </w:r>
          </w:p>
        </w:tc>
        <w:tc>
          <w:tcPr>
            <w:tcW w:w="2154" w:type="dxa"/>
            <w:vMerge w:val="restart"/>
          </w:tcPr>
          <w:p w:rsidR="00B32FC6" w:rsidRPr="00B32FC6" w:rsidRDefault="00B32FC6">
            <w:pPr>
              <w:pStyle w:val="ConsPlusNormal"/>
            </w:pPr>
            <w:r w:rsidRPr="00B32FC6">
              <w:t>обеспечение сельских жителей Новосибирской области доступом к современным услугам связи</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8 740,7</w:t>
            </w:r>
          </w:p>
        </w:tc>
        <w:tc>
          <w:tcPr>
            <w:tcW w:w="1303" w:type="dxa"/>
          </w:tcPr>
          <w:p w:rsidR="00B32FC6" w:rsidRPr="00B32FC6" w:rsidRDefault="00B32FC6">
            <w:pPr>
              <w:pStyle w:val="ConsPlusNormal"/>
              <w:jc w:val="center"/>
            </w:pPr>
            <w:r w:rsidRPr="00B32FC6">
              <w:t>6 000,0</w:t>
            </w:r>
          </w:p>
        </w:tc>
        <w:tc>
          <w:tcPr>
            <w:tcW w:w="1303" w:type="dxa"/>
          </w:tcPr>
          <w:p w:rsidR="00B32FC6" w:rsidRPr="00B32FC6" w:rsidRDefault="00B32FC6">
            <w:pPr>
              <w:pStyle w:val="ConsPlusNormal"/>
              <w:jc w:val="center"/>
            </w:pPr>
            <w:r w:rsidRPr="00B32FC6">
              <w:t>6 000,0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1.1.1.1.1.2. Обеспечение технической возможности подключения населенных пунктов Новосибирской области с численностью населения 250 - 500 человек к высокоскоростной сети Интернет &lt;1&gt;</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val="restart"/>
          </w:tcPr>
          <w:p w:rsidR="00B32FC6" w:rsidRPr="00B32FC6" w:rsidRDefault="00B32FC6">
            <w:pPr>
              <w:pStyle w:val="ConsPlusNormal"/>
              <w:jc w:val="center"/>
            </w:pPr>
            <w:r w:rsidRPr="00B32FC6">
              <w:t>Единый оператор</w:t>
            </w:r>
          </w:p>
          <w:p w:rsidR="00B32FC6" w:rsidRPr="00B32FC6" w:rsidRDefault="00B32FC6">
            <w:pPr>
              <w:pStyle w:val="ConsPlusNormal"/>
              <w:jc w:val="center"/>
            </w:pPr>
            <w:r w:rsidRPr="00B32FC6">
              <w:t>универсальных услуг связи &lt;1&gt;</w:t>
            </w:r>
          </w:p>
        </w:tc>
        <w:tc>
          <w:tcPr>
            <w:tcW w:w="2154" w:type="dxa"/>
            <w:vMerge w:val="restart"/>
          </w:tcPr>
          <w:p w:rsidR="00B32FC6" w:rsidRPr="00B32FC6" w:rsidRDefault="00B32FC6">
            <w:pPr>
              <w:pStyle w:val="ConsPlusNormal"/>
            </w:pPr>
            <w:r w:rsidRPr="00B32FC6">
              <w:t>к концу 2020 года 96 350 сельских жителей Новосибирской области, проживающих в 279 населенных пунктах Новосибирской области с численностью 250 - 500 человек, будут иметь возможность пользоваться широкополосным доступом к сети Интернет</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100 200,0 &lt;1&gt;</w:t>
            </w:r>
          </w:p>
        </w:tc>
        <w:tc>
          <w:tcPr>
            <w:tcW w:w="1303" w:type="dxa"/>
          </w:tcPr>
          <w:p w:rsidR="00B32FC6" w:rsidRPr="00B32FC6" w:rsidRDefault="00B32FC6">
            <w:pPr>
              <w:pStyle w:val="ConsPlusNormal"/>
              <w:jc w:val="center"/>
            </w:pPr>
            <w:r w:rsidRPr="00B32FC6">
              <w:t>- &lt;1&gt;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Итого затрат по подпрограмме 1 государственной программы</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1</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166 000,0</w:t>
            </w:r>
          </w:p>
        </w:tc>
        <w:tc>
          <w:tcPr>
            <w:tcW w:w="1303" w:type="dxa"/>
          </w:tcPr>
          <w:p w:rsidR="00B32FC6" w:rsidRPr="00B32FC6" w:rsidRDefault="00B32FC6">
            <w:pPr>
              <w:pStyle w:val="ConsPlusNormal"/>
              <w:jc w:val="center"/>
            </w:pPr>
            <w:r w:rsidRPr="00B32FC6">
              <w:t>114 000,0</w:t>
            </w:r>
          </w:p>
        </w:tc>
        <w:tc>
          <w:tcPr>
            <w:tcW w:w="1303" w:type="dxa"/>
          </w:tcPr>
          <w:p w:rsidR="00B32FC6" w:rsidRPr="00B32FC6" w:rsidRDefault="00B32FC6">
            <w:pPr>
              <w:pStyle w:val="ConsPlusNormal"/>
              <w:jc w:val="center"/>
            </w:pPr>
            <w:r w:rsidRPr="00B32FC6">
              <w:t>114 000,0</w:t>
            </w:r>
          </w:p>
        </w:tc>
        <w:tc>
          <w:tcPr>
            <w:tcW w:w="1700" w:type="dxa"/>
            <w:vMerge w:val="restart"/>
          </w:tcPr>
          <w:p w:rsidR="00B32FC6" w:rsidRPr="00B32FC6" w:rsidRDefault="00B32FC6">
            <w:pPr>
              <w:pStyle w:val="ConsPlusNormal"/>
              <w:jc w:val="center"/>
            </w:pPr>
            <w:r w:rsidRPr="00B32FC6">
              <w:t>ДИиРТТ НСО во взаимодействии с ОМС НСО</w:t>
            </w:r>
          </w:p>
        </w:tc>
        <w:tc>
          <w:tcPr>
            <w:tcW w:w="2154" w:type="dxa"/>
            <w:vMerge w:val="restart"/>
          </w:tcPr>
          <w:p w:rsidR="00B32FC6" w:rsidRPr="00B32FC6" w:rsidRDefault="00B32FC6">
            <w:pPr>
              <w:pStyle w:val="ConsPlusNormal"/>
              <w:jc w:val="center"/>
            </w:pPr>
            <w:r w:rsidRPr="00B32FC6">
              <w:t>x</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8 740,7</w:t>
            </w:r>
          </w:p>
        </w:tc>
        <w:tc>
          <w:tcPr>
            <w:tcW w:w="1303" w:type="dxa"/>
          </w:tcPr>
          <w:p w:rsidR="00B32FC6" w:rsidRPr="00B32FC6" w:rsidRDefault="00B32FC6">
            <w:pPr>
              <w:pStyle w:val="ConsPlusNormal"/>
              <w:jc w:val="center"/>
            </w:pPr>
            <w:r w:rsidRPr="00B32FC6">
              <w:t>6 000,0</w:t>
            </w:r>
          </w:p>
        </w:tc>
        <w:tc>
          <w:tcPr>
            <w:tcW w:w="1303" w:type="dxa"/>
          </w:tcPr>
          <w:p w:rsidR="00B32FC6" w:rsidRPr="00B32FC6" w:rsidRDefault="00B32FC6">
            <w:pPr>
              <w:pStyle w:val="ConsPlusNormal"/>
              <w:jc w:val="center"/>
            </w:pPr>
            <w:r w:rsidRPr="00B32FC6">
              <w:t>6 000,0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13600" w:type="dxa"/>
            <w:gridSpan w:val="11"/>
          </w:tcPr>
          <w:p w:rsidR="00B32FC6" w:rsidRPr="00B32FC6" w:rsidRDefault="00B32FC6">
            <w:pPr>
              <w:pStyle w:val="ConsPlusNormal"/>
              <w:outlineLvl w:val="3"/>
            </w:pPr>
            <w:r w:rsidRPr="00B32FC6">
              <w:t>1.3. Задача 3 государственной программы. Развитие технической и технологической основы информационного общества в Новосибирской области</w:t>
            </w:r>
          </w:p>
        </w:tc>
      </w:tr>
      <w:tr w:rsidR="00B32FC6" w:rsidRPr="00B32FC6">
        <w:tc>
          <w:tcPr>
            <w:tcW w:w="13600" w:type="dxa"/>
            <w:gridSpan w:val="11"/>
          </w:tcPr>
          <w:p w:rsidR="00B32FC6" w:rsidRPr="00B32FC6" w:rsidRDefault="00B32FC6">
            <w:pPr>
              <w:pStyle w:val="ConsPlusNormal"/>
              <w:outlineLvl w:val="4"/>
            </w:pPr>
            <w:r w:rsidRPr="00B32FC6">
              <w:t>1.3.1. Подпрограмма "Развитие территориальной информационной системы Новосибирской области и инфраструктуры информационного общества" государственной программы</w:t>
            </w:r>
          </w:p>
        </w:tc>
      </w:tr>
      <w:tr w:rsidR="00B32FC6" w:rsidRPr="00B32FC6">
        <w:tc>
          <w:tcPr>
            <w:tcW w:w="13600" w:type="dxa"/>
            <w:gridSpan w:val="11"/>
          </w:tcPr>
          <w:p w:rsidR="00B32FC6" w:rsidRPr="00B32FC6" w:rsidRDefault="00B32FC6">
            <w:pPr>
              <w:pStyle w:val="ConsPlusNormal"/>
              <w:outlineLvl w:val="5"/>
            </w:pPr>
            <w:r w:rsidRPr="00B32FC6">
              <w:t>1.3.1.1. Цель подпрограммы государственной программы - создание условий, обеспечивающих поддержание, развитие и использование территориальной информационной системы Новосибирской области и инфраструктуры информационного общества</w:t>
            </w:r>
          </w:p>
        </w:tc>
      </w:tr>
      <w:tr w:rsidR="00B32FC6" w:rsidRPr="00B32FC6">
        <w:tc>
          <w:tcPr>
            <w:tcW w:w="13600" w:type="dxa"/>
            <w:gridSpan w:val="11"/>
          </w:tcPr>
          <w:p w:rsidR="00B32FC6" w:rsidRPr="00B32FC6" w:rsidRDefault="00B32FC6">
            <w:pPr>
              <w:pStyle w:val="ConsPlusNormal"/>
              <w:outlineLvl w:val="6"/>
            </w:pPr>
            <w:r w:rsidRPr="00B32FC6">
              <w:t>1.3.1.1.1. Задача 1 подпрограммы государственной программы. Развитие базовой инфраструктуры информационного общества и создание единой архитектуры электронного правительства, обеспечивающей межведомственный уровень обмена данными</w:t>
            </w:r>
          </w:p>
        </w:tc>
      </w:tr>
      <w:tr w:rsidR="00B32FC6" w:rsidRPr="00B32FC6">
        <w:tc>
          <w:tcPr>
            <w:tcW w:w="2324" w:type="dxa"/>
            <w:vMerge w:val="restart"/>
          </w:tcPr>
          <w:p w:rsidR="00B32FC6" w:rsidRPr="00B32FC6" w:rsidRDefault="00B32FC6">
            <w:pPr>
              <w:pStyle w:val="ConsPlusNormal"/>
            </w:pPr>
            <w:r w:rsidRPr="00B32FC6">
              <w:t>1.3.1.1.1.1. Сопровождение, эксплуатация и расширение объектов территориальной информационной системы Новосибирской области, обеспечение функционирования защищенной сети Правительства Новосибирской области, обеспечение информационного обмена, повышение информационно-коммуникационной компетентности участников взаимодействия в рамках территориальной информационной системы Новосибирской области</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01</w:t>
            </w:r>
          </w:p>
        </w:tc>
        <w:tc>
          <w:tcPr>
            <w:tcW w:w="1303" w:type="dxa"/>
          </w:tcPr>
          <w:p w:rsidR="00B32FC6" w:rsidRPr="00B32FC6" w:rsidRDefault="00B32FC6">
            <w:pPr>
              <w:pStyle w:val="ConsPlusNormal"/>
              <w:jc w:val="center"/>
            </w:pPr>
            <w:r w:rsidRPr="00B32FC6">
              <w:t>684 603,0</w:t>
            </w:r>
          </w:p>
        </w:tc>
        <w:tc>
          <w:tcPr>
            <w:tcW w:w="1303" w:type="dxa"/>
          </w:tcPr>
          <w:p w:rsidR="00B32FC6" w:rsidRPr="00B32FC6" w:rsidRDefault="00B32FC6">
            <w:pPr>
              <w:pStyle w:val="ConsPlusNormal"/>
              <w:jc w:val="center"/>
            </w:pPr>
            <w:r w:rsidRPr="00B32FC6">
              <w:t>678 978,6</w:t>
            </w:r>
          </w:p>
        </w:tc>
        <w:tc>
          <w:tcPr>
            <w:tcW w:w="1303" w:type="dxa"/>
          </w:tcPr>
          <w:p w:rsidR="00B32FC6" w:rsidRPr="00B32FC6" w:rsidRDefault="00B32FC6">
            <w:pPr>
              <w:pStyle w:val="ConsPlusNormal"/>
              <w:jc w:val="center"/>
            </w:pPr>
            <w:r w:rsidRPr="00B32FC6">
              <w:t>680 996,4</w:t>
            </w:r>
          </w:p>
        </w:tc>
        <w:tc>
          <w:tcPr>
            <w:tcW w:w="1700" w:type="dxa"/>
            <w:vMerge w:val="restart"/>
          </w:tcPr>
          <w:p w:rsidR="00B32FC6" w:rsidRPr="00B32FC6" w:rsidRDefault="00B32FC6">
            <w:pPr>
              <w:pStyle w:val="ConsPlusNormal"/>
              <w:jc w:val="center"/>
            </w:pPr>
            <w:r w:rsidRPr="00B32FC6">
              <w:t>ДИиРТТ НСО, ГБУ НСО "ЦИТ НСО", ГБУ НСО "ЦЗИ НСО"</w:t>
            </w:r>
          </w:p>
        </w:tc>
        <w:tc>
          <w:tcPr>
            <w:tcW w:w="2154" w:type="dxa"/>
            <w:vMerge w:val="restart"/>
          </w:tcPr>
          <w:p w:rsidR="00B32FC6" w:rsidRPr="00B32FC6" w:rsidRDefault="00B32FC6">
            <w:pPr>
              <w:pStyle w:val="ConsPlusNormal"/>
            </w:pPr>
            <w:r w:rsidRPr="00B32FC6">
              <w:t>обеспечение работоспособности, повышение производительности и устойчивости функционирования программно-аппаратных комплексов и других объектов ТИС НСО;</w:t>
            </w:r>
          </w:p>
          <w:p w:rsidR="00B32FC6" w:rsidRPr="00B32FC6" w:rsidRDefault="00B32FC6">
            <w:pPr>
              <w:pStyle w:val="ConsPlusNormal"/>
            </w:pPr>
            <w:r w:rsidRPr="00B32FC6">
              <w:t>подключение объектов социальной инфраструктуры к ГИСПД НСО;</w:t>
            </w:r>
          </w:p>
          <w:p w:rsidR="00B32FC6" w:rsidRPr="00B32FC6" w:rsidRDefault="00B32FC6">
            <w:pPr>
              <w:pStyle w:val="ConsPlusNormal"/>
            </w:pPr>
            <w:r w:rsidRPr="00B32FC6">
              <w:t>выполнение требований действующего законодательства в области защиты информации;</w:t>
            </w:r>
          </w:p>
          <w:p w:rsidR="00B32FC6" w:rsidRPr="00B32FC6" w:rsidRDefault="00B32FC6">
            <w:pPr>
              <w:pStyle w:val="ConsPlusNormal"/>
            </w:pPr>
            <w:r w:rsidRPr="00B32FC6">
              <w:t xml:space="preserve">обеспечение услугами фиксированной телефонной связи, доступом к сети Интернет участников взаимодействия в </w:t>
            </w:r>
            <w:r w:rsidRPr="00B32FC6">
              <w:lastRenderedPageBreak/>
              <w:t>рамках ТИС НСО</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1.3.1.1.1.2. Создание, доработка и сопровождение программно-аппаратных комплексов, включая обеспечение информационной безопасности, обеспечивающих процессы оказания государственных и муниципальных услуг в Новосибирской области в электронном виде, в том числе их интеграция с Единым порталом государственных и муниципальных услуг (функций)</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02</w:t>
            </w:r>
          </w:p>
        </w:tc>
        <w:tc>
          <w:tcPr>
            <w:tcW w:w="1303" w:type="dxa"/>
          </w:tcPr>
          <w:p w:rsidR="00B32FC6" w:rsidRPr="00B32FC6" w:rsidRDefault="00B32FC6">
            <w:pPr>
              <w:pStyle w:val="ConsPlusNormal"/>
              <w:jc w:val="center"/>
            </w:pPr>
            <w:r w:rsidRPr="00B32FC6">
              <w:t>59 400,0</w:t>
            </w:r>
          </w:p>
        </w:tc>
        <w:tc>
          <w:tcPr>
            <w:tcW w:w="1303" w:type="dxa"/>
          </w:tcPr>
          <w:p w:rsidR="00B32FC6" w:rsidRPr="00B32FC6" w:rsidRDefault="00B32FC6">
            <w:pPr>
              <w:pStyle w:val="ConsPlusNormal"/>
              <w:jc w:val="center"/>
            </w:pPr>
            <w:r w:rsidRPr="00B32FC6">
              <w:t>50 300,0</w:t>
            </w:r>
          </w:p>
        </w:tc>
        <w:tc>
          <w:tcPr>
            <w:tcW w:w="1303" w:type="dxa"/>
          </w:tcPr>
          <w:p w:rsidR="00B32FC6" w:rsidRPr="00B32FC6" w:rsidRDefault="00B32FC6">
            <w:pPr>
              <w:pStyle w:val="ConsPlusNormal"/>
              <w:jc w:val="center"/>
            </w:pPr>
            <w:r w:rsidRPr="00B32FC6">
              <w:t>50 300,0</w:t>
            </w:r>
          </w:p>
        </w:tc>
        <w:tc>
          <w:tcPr>
            <w:tcW w:w="1700" w:type="dxa"/>
            <w:vMerge w:val="restart"/>
          </w:tcPr>
          <w:p w:rsidR="00B32FC6" w:rsidRPr="00B32FC6" w:rsidRDefault="00B32FC6">
            <w:pPr>
              <w:pStyle w:val="ConsPlusNormal"/>
              <w:jc w:val="center"/>
            </w:pPr>
            <w:r w:rsidRPr="00B32FC6">
              <w:t>ДИиРТТ НСО</w:t>
            </w:r>
          </w:p>
        </w:tc>
        <w:tc>
          <w:tcPr>
            <w:tcW w:w="2154" w:type="dxa"/>
            <w:vMerge w:val="restart"/>
          </w:tcPr>
          <w:p w:rsidR="00B32FC6" w:rsidRPr="00B32FC6" w:rsidRDefault="00B32FC6">
            <w:pPr>
              <w:pStyle w:val="ConsPlusNormal"/>
            </w:pPr>
            <w:r w:rsidRPr="00B32FC6">
              <w:t>обеспечение возможности подачи заявки на оказание государственных и муниципальных услуг в Новосибирской области в электронном виде в целях выполнения требований Федерального закона от 27.07.2010 N 210 ФЗ "Об организации предоставления государственных и муниципальных услуг". Выполнение требований действующего законодательства в области защиты информации</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 xml:space="preserve">1.3.1.1.1.3. Создание, сопровождение, модернизация и развитие государственных информационных </w:t>
            </w:r>
            <w:r w:rsidRPr="00B32FC6">
              <w:lastRenderedPageBreak/>
              <w:t>интернет-ресурсов</w:t>
            </w:r>
          </w:p>
        </w:tc>
        <w:tc>
          <w:tcPr>
            <w:tcW w:w="1247" w:type="dxa"/>
          </w:tcPr>
          <w:p w:rsidR="00B32FC6" w:rsidRPr="00B32FC6" w:rsidRDefault="00B32FC6">
            <w:pPr>
              <w:pStyle w:val="ConsPlusNormal"/>
            </w:pPr>
            <w:r w:rsidRPr="00B32FC6">
              <w:lastRenderedPageBreak/>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03</w:t>
            </w:r>
          </w:p>
        </w:tc>
        <w:tc>
          <w:tcPr>
            <w:tcW w:w="1303" w:type="dxa"/>
          </w:tcPr>
          <w:p w:rsidR="00B32FC6" w:rsidRPr="00B32FC6" w:rsidRDefault="00B32FC6">
            <w:pPr>
              <w:pStyle w:val="ConsPlusNormal"/>
              <w:jc w:val="center"/>
            </w:pPr>
            <w:r w:rsidRPr="00B32FC6">
              <w:t>14 000,0</w:t>
            </w:r>
          </w:p>
        </w:tc>
        <w:tc>
          <w:tcPr>
            <w:tcW w:w="1303" w:type="dxa"/>
          </w:tcPr>
          <w:p w:rsidR="00B32FC6" w:rsidRPr="00B32FC6" w:rsidRDefault="00B32FC6">
            <w:pPr>
              <w:pStyle w:val="ConsPlusNormal"/>
              <w:jc w:val="center"/>
            </w:pPr>
            <w:r w:rsidRPr="00B32FC6">
              <w:t>8 000,0</w:t>
            </w:r>
          </w:p>
        </w:tc>
        <w:tc>
          <w:tcPr>
            <w:tcW w:w="1303" w:type="dxa"/>
          </w:tcPr>
          <w:p w:rsidR="00B32FC6" w:rsidRPr="00B32FC6" w:rsidRDefault="00B32FC6">
            <w:pPr>
              <w:pStyle w:val="ConsPlusNormal"/>
              <w:jc w:val="center"/>
            </w:pPr>
            <w:r w:rsidRPr="00B32FC6">
              <w:t>8 000,0</w:t>
            </w:r>
          </w:p>
        </w:tc>
        <w:tc>
          <w:tcPr>
            <w:tcW w:w="1700" w:type="dxa"/>
            <w:vMerge w:val="restart"/>
          </w:tcPr>
          <w:p w:rsidR="00B32FC6" w:rsidRPr="00B32FC6" w:rsidRDefault="00B32FC6">
            <w:pPr>
              <w:pStyle w:val="ConsPlusNormal"/>
              <w:jc w:val="center"/>
            </w:pPr>
            <w:r w:rsidRPr="00B32FC6">
              <w:t>ДИиРТТ НСО</w:t>
            </w:r>
          </w:p>
        </w:tc>
        <w:tc>
          <w:tcPr>
            <w:tcW w:w="2154" w:type="dxa"/>
            <w:vMerge w:val="restart"/>
          </w:tcPr>
          <w:p w:rsidR="00B32FC6" w:rsidRPr="00B32FC6" w:rsidRDefault="00B32FC6">
            <w:pPr>
              <w:pStyle w:val="ConsPlusNormal"/>
            </w:pPr>
            <w:r w:rsidRPr="00B32FC6">
              <w:t xml:space="preserve">повышение открытости информации о деятельности органов власти, качества </w:t>
            </w:r>
            <w:r w:rsidRPr="00B32FC6">
              <w:lastRenderedPageBreak/>
              <w:t>информирования граждан с помощью веб-ресурсов</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 xml:space="preserve">местные </w:t>
            </w:r>
            <w:r w:rsidRPr="00B32FC6">
              <w:lastRenderedPageBreak/>
              <w:t>бюджеты</w:t>
            </w:r>
          </w:p>
        </w:tc>
        <w:tc>
          <w:tcPr>
            <w:tcW w:w="623" w:type="dxa"/>
          </w:tcPr>
          <w:p w:rsidR="00B32FC6" w:rsidRPr="00B32FC6" w:rsidRDefault="00B32FC6">
            <w:pPr>
              <w:pStyle w:val="ConsPlusNormal"/>
              <w:jc w:val="center"/>
            </w:pPr>
            <w:r w:rsidRPr="00B32FC6">
              <w:lastRenderedPageBreak/>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1.3.1.1.1.4. Создание, сопровождение, модернизация и развитие, включая обеспечение информационной безопасности, государственных информационных систем автоматизации управленческой деятельности областных исполнительных органов государственной власти, обеспечивающих межведомственный уровень обмена данными</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04</w:t>
            </w:r>
          </w:p>
        </w:tc>
        <w:tc>
          <w:tcPr>
            <w:tcW w:w="1303" w:type="dxa"/>
          </w:tcPr>
          <w:p w:rsidR="00B32FC6" w:rsidRPr="00B32FC6" w:rsidRDefault="00B32FC6">
            <w:pPr>
              <w:pStyle w:val="ConsPlusNormal"/>
              <w:jc w:val="center"/>
            </w:pPr>
            <w:r w:rsidRPr="00B32FC6">
              <w:t>83 116,5</w:t>
            </w:r>
          </w:p>
        </w:tc>
        <w:tc>
          <w:tcPr>
            <w:tcW w:w="1303" w:type="dxa"/>
          </w:tcPr>
          <w:p w:rsidR="00B32FC6" w:rsidRPr="00B32FC6" w:rsidRDefault="00B32FC6">
            <w:pPr>
              <w:pStyle w:val="ConsPlusNormal"/>
              <w:jc w:val="center"/>
            </w:pPr>
            <w:r w:rsidRPr="00B32FC6">
              <w:t>55 780,0</w:t>
            </w:r>
          </w:p>
        </w:tc>
        <w:tc>
          <w:tcPr>
            <w:tcW w:w="1303" w:type="dxa"/>
          </w:tcPr>
          <w:p w:rsidR="00B32FC6" w:rsidRPr="00B32FC6" w:rsidRDefault="00B32FC6">
            <w:pPr>
              <w:pStyle w:val="ConsPlusNormal"/>
              <w:jc w:val="center"/>
            </w:pPr>
            <w:r w:rsidRPr="00B32FC6">
              <w:t>55 780,0</w:t>
            </w:r>
          </w:p>
        </w:tc>
        <w:tc>
          <w:tcPr>
            <w:tcW w:w="1700" w:type="dxa"/>
            <w:vMerge w:val="restart"/>
          </w:tcPr>
          <w:p w:rsidR="00B32FC6" w:rsidRPr="00B32FC6" w:rsidRDefault="00B32FC6">
            <w:pPr>
              <w:pStyle w:val="ConsPlusNormal"/>
              <w:jc w:val="center"/>
            </w:pPr>
            <w:r w:rsidRPr="00B32FC6">
              <w:t>ДИиРТТ НСО</w:t>
            </w:r>
          </w:p>
        </w:tc>
        <w:tc>
          <w:tcPr>
            <w:tcW w:w="2154" w:type="dxa"/>
            <w:vMerge w:val="restart"/>
          </w:tcPr>
          <w:p w:rsidR="00B32FC6" w:rsidRPr="00B32FC6" w:rsidRDefault="00B32FC6">
            <w:pPr>
              <w:pStyle w:val="ConsPlusNormal"/>
            </w:pPr>
            <w:r w:rsidRPr="00B32FC6">
              <w:t xml:space="preserve">обеспечение бесперебойного функционирования государственных информационных систем автоматизации управленческой деятельности ОИОГВ НСО. Реализация региональных проектов в сфере информационных технологий, включая автоматизацию приоритетных видов регионального государственного контроля (надзора) в целях внедрения риск-ориентированного подхода. Выполнение требований действующего законодательства в области защиты </w:t>
            </w:r>
            <w:r w:rsidRPr="00B32FC6">
              <w:lastRenderedPageBreak/>
              <w:t>информации</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04</w:t>
            </w:r>
          </w:p>
        </w:tc>
        <w:tc>
          <w:tcPr>
            <w:tcW w:w="1303" w:type="dxa"/>
          </w:tcPr>
          <w:p w:rsidR="00B32FC6" w:rsidRPr="00B32FC6" w:rsidRDefault="00B32FC6">
            <w:pPr>
              <w:pStyle w:val="ConsPlusNormal"/>
              <w:jc w:val="center"/>
            </w:pPr>
            <w:r w:rsidRPr="00B32FC6">
              <w:t>18 475,3</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1.3.1.1.1.5. Реализация региональных проектов в сфере информационных технологий в целях популяризации возможностей и преимуществ получения государственных и муниципальных услуг в электронном виде. Информирование населения и хозяйствующих субъектов Новосибирской области о преимуществах использования информационных и телекоммуникационных технологий в процессах взаимодействия с органами государственной власти</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05</w:t>
            </w:r>
          </w:p>
        </w:tc>
        <w:tc>
          <w:tcPr>
            <w:tcW w:w="1303" w:type="dxa"/>
          </w:tcPr>
          <w:p w:rsidR="00B32FC6" w:rsidRPr="00B32FC6" w:rsidRDefault="00B32FC6">
            <w:pPr>
              <w:pStyle w:val="ConsPlusNormal"/>
              <w:jc w:val="center"/>
            </w:pPr>
            <w:r w:rsidRPr="00B32FC6">
              <w:t>1 000,0</w:t>
            </w:r>
          </w:p>
        </w:tc>
        <w:tc>
          <w:tcPr>
            <w:tcW w:w="1303" w:type="dxa"/>
          </w:tcPr>
          <w:p w:rsidR="00B32FC6" w:rsidRPr="00B32FC6" w:rsidRDefault="00B32FC6">
            <w:pPr>
              <w:pStyle w:val="ConsPlusNormal"/>
              <w:jc w:val="center"/>
            </w:pPr>
            <w:r w:rsidRPr="00B32FC6">
              <w:t>1 000,0</w:t>
            </w:r>
          </w:p>
        </w:tc>
        <w:tc>
          <w:tcPr>
            <w:tcW w:w="1303" w:type="dxa"/>
          </w:tcPr>
          <w:p w:rsidR="00B32FC6" w:rsidRPr="00B32FC6" w:rsidRDefault="00B32FC6">
            <w:pPr>
              <w:pStyle w:val="ConsPlusNormal"/>
              <w:jc w:val="center"/>
            </w:pPr>
            <w:r w:rsidRPr="00B32FC6">
              <w:t>1 000,0</w:t>
            </w:r>
          </w:p>
        </w:tc>
        <w:tc>
          <w:tcPr>
            <w:tcW w:w="1700" w:type="dxa"/>
            <w:vMerge w:val="restart"/>
          </w:tcPr>
          <w:p w:rsidR="00B32FC6" w:rsidRPr="00B32FC6" w:rsidRDefault="00B32FC6">
            <w:pPr>
              <w:pStyle w:val="ConsPlusNormal"/>
              <w:jc w:val="center"/>
            </w:pPr>
            <w:r w:rsidRPr="00B32FC6">
              <w:t>ДИиРТТ НСО</w:t>
            </w:r>
          </w:p>
        </w:tc>
        <w:tc>
          <w:tcPr>
            <w:tcW w:w="2154" w:type="dxa"/>
            <w:vMerge w:val="restart"/>
          </w:tcPr>
          <w:p w:rsidR="00B32FC6" w:rsidRPr="00B32FC6" w:rsidRDefault="00B32FC6">
            <w:pPr>
              <w:pStyle w:val="ConsPlusNormal"/>
            </w:pPr>
            <w:r w:rsidRPr="00B32FC6">
              <w:t>увеличение доли граждан, использующих механизм получения государственных и муниципальных услуг в электронной форме, в том числе посредством доработки информационных систем;</w:t>
            </w:r>
          </w:p>
          <w:p w:rsidR="00B32FC6" w:rsidRPr="00B32FC6" w:rsidRDefault="00B32FC6">
            <w:pPr>
              <w:pStyle w:val="ConsPlusNormal"/>
            </w:pPr>
            <w:r w:rsidRPr="00B32FC6">
              <w:t xml:space="preserve">информационное обеспечение реализации мероприятий государственной программы (в том числе проведение конкурсов, выпуск агитационных материалов, подготовка видеоматериалов, освещение в СМИ и т.д.) в целях повышения уровня осведомленности, информационной грамотности, готовности населения и </w:t>
            </w:r>
            <w:r w:rsidRPr="00B32FC6">
              <w:lastRenderedPageBreak/>
              <w:t>хозяйствующих субъектов Новосибирской области к использованию преимуществ информационного общества</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13600" w:type="dxa"/>
            <w:gridSpan w:val="11"/>
          </w:tcPr>
          <w:p w:rsidR="00B32FC6" w:rsidRPr="00B32FC6" w:rsidRDefault="00B32FC6">
            <w:pPr>
              <w:pStyle w:val="ConsPlusNormal"/>
              <w:outlineLvl w:val="6"/>
            </w:pPr>
            <w:r w:rsidRPr="00B32FC6">
              <w:t>1.3.1.1.2. Задача 2 подпрограммы государственной программы. Развитие ведомственной информатизации исполнительных органов государственной власти Новосибирской области и подведомственных им сфер, внедрение типовых элементов ведомственной информационно-технологической инфраструктуры</w:t>
            </w:r>
          </w:p>
        </w:tc>
      </w:tr>
      <w:tr w:rsidR="00B32FC6" w:rsidRPr="00B32FC6">
        <w:tc>
          <w:tcPr>
            <w:tcW w:w="2324" w:type="dxa"/>
            <w:vMerge w:val="restart"/>
          </w:tcPr>
          <w:p w:rsidR="00B32FC6" w:rsidRPr="00B32FC6" w:rsidRDefault="00B32FC6">
            <w:pPr>
              <w:pStyle w:val="ConsPlusNormal"/>
            </w:pPr>
            <w:r w:rsidRPr="00B32FC6">
              <w:t xml:space="preserve">1.3.1.1.2.1. Разработка (приобретение), внедрение, сопровождение, эксплуатация и развитие (модернизация) программно-аппаратных комплексов, включая обеспечение информационной безопасности, в областных исполнительных органах государственной власти Новосибирской области и подведомственных им учреждениях, а также </w:t>
            </w:r>
            <w:r w:rsidRPr="00B32FC6">
              <w:lastRenderedPageBreak/>
              <w:t>обеспечение информационного обмена между участниками в курируемых сферах</w:t>
            </w:r>
          </w:p>
        </w:tc>
        <w:tc>
          <w:tcPr>
            <w:tcW w:w="1247" w:type="dxa"/>
          </w:tcPr>
          <w:p w:rsidR="00B32FC6" w:rsidRPr="00B32FC6" w:rsidRDefault="00B32FC6">
            <w:pPr>
              <w:pStyle w:val="ConsPlusNormal"/>
            </w:pPr>
            <w:r w:rsidRPr="00B32FC6">
              <w:lastRenderedPageBreak/>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06</w:t>
            </w:r>
          </w:p>
        </w:tc>
        <w:tc>
          <w:tcPr>
            <w:tcW w:w="1303" w:type="dxa"/>
          </w:tcPr>
          <w:p w:rsidR="00B32FC6" w:rsidRPr="00B32FC6" w:rsidRDefault="00B32FC6">
            <w:pPr>
              <w:pStyle w:val="ConsPlusNormal"/>
              <w:jc w:val="center"/>
            </w:pPr>
            <w:r w:rsidRPr="00B32FC6">
              <w:t>550 197,7</w:t>
            </w:r>
          </w:p>
        </w:tc>
        <w:tc>
          <w:tcPr>
            <w:tcW w:w="1303" w:type="dxa"/>
          </w:tcPr>
          <w:p w:rsidR="00B32FC6" w:rsidRPr="00B32FC6" w:rsidRDefault="00B32FC6">
            <w:pPr>
              <w:pStyle w:val="ConsPlusNormal"/>
              <w:jc w:val="center"/>
            </w:pPr>
            <w:r w:rsidRPr="00B32FC6">
              <w:t>371 437,4</w:t>
            </w:r>
          </w:p>
        </w:tc>
        <w:tc>
          <w:tcPr>
            <w:tcW w:w="1303" w:type="dxa"/>
          </w:tcPr>
          <w:p w:rsidR="00B32FC6" w:rsidRPr="00B32FC6" w:rsidRDefault="00B32FC6">
            <w:pPr>
              <w:pStyle w:val="ConsPlusNormal"/>
              <w:jc w:val="center"/>
            </w:pPr>
            <w:r w:rsidRPr="00B32FC6">
              <w:t>371 437,4</w:t>
            </w:r>
          </w:p>
        </w:tc>
        <w:tc>
          <w:tcPr>
            <w:tcW w:w="1700" w:type="dxa"/>
            <w:vMerge w:val="restart"/>
          </w:tcPr>
          <w:p w:rsidR="00B32FC6" w:rsidRPr="00B32FC6" w:rsidRDefault="00B32FC6">
            <w:pPr>
              <w:pStyle w:val="ConsPlusNormal"/>
              <w:jc w:val="center"/>
            </w:pPr>
            <w:r w:rsidRPr="00B32FC6">
              <w:t>ДИиРТТ НСО во взаимодействии с ОИОГВ НСО</w:t>
            </w:r>
          </w:p>
        </w:tc>
        <w:tc>
          <w:tcPr>
            <w:tcW w:w="2154" w:type="dxa"/>
            <w:vMerge w:val="restart"/>
          </w:tcPr>
          <w:p w:rsidR="00B32FC6" w:rsidRPr="00B32FC6" w:rsidRDefault="00B32FC6">
            <w:pPr>
              <w:pStyle w:val="ConsPlusNormal"/>
            </w:pPr>
            <w:r w:rsidRPr="00B32FC6">
              <w:t xml:space="preserve">обеспечение технической поддержки и работоспособности разработанных (приобретенных) и внедренных программно-аппаратных комплексов, включая обеспечение информационной безопасности, сопровождение и развитие процессов информатизации в областных исполнительных органах государственной власти </w:t>
            </w:r>
            <w:r w:rsidRPr="00B32FC6">
              <w:lastRenderedPageBreak/>
              <w:t>Новосибирской области и подведомственных им учреждениях (в соответствии с поступающими в ДИиРТТ НСО заявками ОИОГВ НСО, в том числе посредством специализированных информационных систем)</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1.3.1.1.2.2. Создание единого цифрового контура в здравоохранении на основе единой государственной информационной системы здравоохранения Новосибирской области (Цифровой контур здравоохранения НСО)</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N 7</w:t>
            </w:r>
          </w:p>
        </w:tc>
        <w:tc>
          <w:tcPr>
            <w:tcW w:w="1303" w:type="dxa"/>
          </w:tcPr>
          <w:p w:rsidR="00B32FC6" w:rsidRPr="00B32FC6" w:rsidRDefault="00B32FC6">
            <w:pPr>
              <w:pStyle w:val="ConsPlusNormal"/>
              <w:jc w:val="center"/>
            </w:pPr>
            <w:r w:rsidRPr="00B32FC6">
              <w:t>422 600,0</w:t>
            </w:r>
          </w:p>
        </w:tc>
        <w:tc>
          <w:tcPr>
            <w:tcW w:w="1303" w:type="dxa"/>
          </w:tcPr>
          <w:p w:rsidR="00B32FC6" w:rsidRPr="00B32FC6" w:rsidRDefault="00B32FC6">
            <w:pPr>
              <w:pStyle w:val="ConsPlusNormal"/>
              <w:jc w:val="center"/>
            </w:pPr>
            <w:r w:rsidRPr="00B32FC6">
              <w:t>265 313,7</w:t>
            </w:r>
          </w:p>
        </w:tc>
        <w:tc>
          <w:tcPr>
            <w:tcW w:w="1303" w:type="dxa"/>
          </w:tcPr>
          <w:p w:rsidR="00B32FC6" w:rsidRPr="00B32FC6" w:rsidRDefault="00B32FC6">
            <w:pPr>
              <w:pStyle w:val="ConsPlusNormal"/>
              <w:jc w:val="center"/>
            </w:pPr>
            <w:r w:rsidRPr="00B32FC6">
              <w:t>267 725,8</w:t>
            </w:r>
          </w:p>
        </w:tc>
        <w:tc>
          <w:tcPr>
            <w:tcW w:w="1700" w:type="dxa"/>
            <w:vMerge w:val="restart"/>
          </w:tcPr>
          <w:p w:rsidR="00B32FC6" w:rsidRPr="00B32FC6" w:rsidRDefault="00B32FC6">
            <w:pPr>
              <w:pStyle w:val="ConsPlusNormal"/>
              <w:jc w:val="center"/>
            </w:pPr>
            <w:r w:rsidRPr="00B32FC6">
              <w:t>ДИиРТТ НСО</w:t>
            </w:r>
          </w:p>
        </w:tc>
        <w:tc>
          <w:tcPr>
            <w:tcW w:w="2154" w:type="dxa"/>
            <w:vMerge w:val="restart"/>
          </w:tcPr>
          <w:p w:rsidR="00B32FC6" w:rsidRPr="00B32FC6" w:rsidRDefault="00B32FC6">
            <w:pPr>
              <w:pStyle w:val="ConsPlusNormal"/>
            </w:pPr>
            <w:r w:rsidRPr="00B32FC6">
              <w:t xml:space="preserve">реализация регионального проекта в соответствии с перечнем мероприятий, утвержденным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w:t>
            </w:r>
            <w:r w:rsidRPr="00B32FC6">
              <w:lastRenderedPageBreak/>
              <w:t>области от 13.12.2018</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N 7</w:t>
            </w:r>
          </w:p>
        </w:tc>
        <w:tc>
          <w:tcPr>
            <w:tcW w:w="1303" w:type="dxa"/>
          </w:tcPr>
          <w:p w:rsidR="00B32FC6" w:rsidRPr="00B32FC6" w:rsidRDefault="00B32FC6">
            <w:pPr>
              <w:pStyle w:val="ConsPlusNormal"/>
              <w:jc w:val="center"/>
            </w:pPr>
            <w:r w:rsidRPr="00B32FC6">
              <w:t>246 645,0</w:t>
            </w:r>
          </w:p>
        </w:tc>
        <w:tc>
          <w:tcPr>
            <w:tcW w:w="1303" w:type="dxa"/>
          </w:tcPr>
          <w:p w:rsidR="00B32FC6" w:rsidRPr="00B32FC6" w:rsidRDefault="00B32FC6">
            <w:pPr>
              <w:pStyle w:val="ConsPlusNormal"/>
              <w:jc w:val="center"/>
            </w:pPr>
            <w:r w:rsidRPr="00B32FC6">
              <w:t>832 795,0</w:t>
            </w:r>
          </w:p>
        </w:tc>
        <w:tc>
          <w:tcPr>
            <w:tcW w:w="1303" w:type="dxa"/>
          </w:tcPr>
          <w:p w:rsidR="00B32FC6" w:rsidRPr="00B32FC6" w:rsidRDefault="00B32FC6">
            <w:pPr>
              <w:pStyle w:val="ConsPlusNormal"/>
              <w:jc w:val="center"/>
            </w:pPr>
            <w:r w:rsidRPr="00B32FC6">
              <w:t>232 888,6</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Итого затрат по подпрограмме 3 государственной программы</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3</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1 814 917,2</w:t>
            </w:r>
          </w:p>
        </w:tc>
        <w:tc>
          <w:tcPr>
            <w:tcW w:w="1303" w:type="dxa"/>
          </w:tcPr>
          <w:p w:rsidR="00B32FC6" w:rsidRPr="00B32FC6" w:rsidRDefault="00B32FC6">
            <w:pPr>
              <w:pStyle w:val="ConsPlusNormal"/>
              <w:jc w:val="center"/>
            </w:pPr>
            <w:r w:rsidRPr="00B32FC6">
              <w:t>1 430 809,7</w:t>
            </w:r>
          </w:p>
        </w:tc>
        <w:tc>
          <w:tcPr>
            <w:tcW w:w="1303" w:type="dxa"/>
          </w:tcPr>
          <w:p w:rsidR="00B32FC6" w:rsidRPr="00B32FC6" w:rsidRDefault="00B32FC6">
            <w:pPr>
              <w:pStyle w:val="ConsPlusNormal"/>
              <w:jc w:val="center"/>
            </w:pPr>
            <w:r w:rsidRPr="00B32FC6">
              <w:t>1 435 239,6</w:t>
            </w:r>
          </w:p>
        </w:tc>
        <w:tc>
          <w:tcPr>
            <w:tcW w:w="1700" w:type="dxa"/>
            <w:vMerge w:val="restart"/>
          </w:tcPr>
          <w:p w:rsidR="00B32FC6" w:rsidRPr="00B32FC6" w:rsidRDefault="00B32FC6">
            <w:pPr>
              <w:pStyle w:val="ConsPlusNormal"/>
            </w:pPr>
          </w:p>
        </w:tc>
        <w:tc>
          <w:tcPr>
            <w:tcW w:w="2154" w:type="dxa"/>
            <w:vMerge w:val="restart"/>
          </w:tcPr>
          <w:p w:rsidR="00B32FC6" w:rsidRPr="00B32FC6" w:rsidRDefault="00B32FC6">
            <w:pPr>
              <w:pStyle w:val="ConsPlusNormal"/>
              <w:jc w:val="center"/>
            </w:pPr>
            <w:r w:rsidRPr="00B32FC6">
              <w:t>x</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265 120,3</w:t>
            </w:r>
          </w:p>
        </w:tc>
        <w:tc>
          <w:tcPr>
            <w:tcW w:w="1303" w:type="dxa"/>
          </w:tcPr>
          <w:p w:rsidR="00B32FC6" w:rsidRPr="00B32FC6" w:rsidRDefault="00B32FC6">
            <w:pPr>
              <w:pStyle w:val="ConsPlusNormal"/>
              <w:jc w:val="center"/>
            </w:pPr>
            <w:r w:rsidRPr="00B32FC6">
              <w:t>832 795,0</w:t>
            </w:r>
          </w:p>
        </w:tc>
        <w:tc>
          <w:tcPr>
            <w:tcW w:w="1303" w:type="dxa"/>
          </w:tcPr>
          <w:p w:rsidR="00B32FC6" w:rsidRPr="00B32FC6" w:rsidRDefault="00B32FC6">
            <w:pPr>
              <w:pStyle w:val="ConsPlusNormal"/>
              <w:jc w:val="center"/>
            </w:pPr>
            <w:r w:rsidRPr="00B32FC6">
              <w:t>232 888,6</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13600" w:type="dxa"/>
            <w:gridSpan w:val="11"/>
          </w:tcPr>
          <w:p w:rsidR="00B32FC6" w:rsidRPr="00B32FC6" w:rsidRDefault="00B32FC6">
            <w:pPr>
              <w:pStyle w:val="ConsPlusNormal"/>
              <w:outlineLvl w:val="3"/>
            </w:pPr>
            <w:r w:rsidRPr="00B32FC6">
              <w:t>1.4. Задача 4 государственной программы.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на территории Новосибирской области</w:t>
            </w:r>
          </w:p>
        </w:tc>
      </w:tr>
      <w:tr w:rsidR="00B32FC6" w:rsidRPr="00B32FC6">
        <w:tc>
          <w:tcPr>
            <w:tcW w:w="13600" w:type="dxa"/>
            <w:gridSpan w:val="11"/>
          </w:tcPr>
          <w:p w:rsidR="00B32FC6" w:rsidRPr="00B32FC6" w:rsidRDefault="00B32FC6">
            <w:pPr>
              <w:pStyle w:val="ConsPlusNormal"/>
              <w:outlineLvl w:val="4"/>
            </w:pPr>
            <w:r w:rsidRPr="00B32FC6">
              <w:t>1.4.1. Подпрограмма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государственной программы</w:t>
            </w:r>
          </w:p>
        </w:tc>
      </w:tr>
      <w:tr w:rsidR="00B32FC6" w:rsidRPr="00B32FC6">
        <w:tc>
          <w:tcPr>
            <w:tcW w:w="13600" w:type="dxa"/>
            <w:gridSpan w:val="11"/>
          </w:tcPr>
          <w:p w:rsidR="00B32FC6" w:rsidRPr="00B32FC6" w:rsidRDefault="00B32FC6">
            <w:pPr>
              <w:pStyle w:val="ConsPlusNormal"/>
              <w:outlineLvl w:val="5"/>
            </w:pPr>
            <w:r w:rsidRPr="00B32FC6">
              <w:t>1.4.1.1. Цель подпрограммы государственной программы - создание условий, обеспечивающих поддержание, развитие и использование геоинформационной системы Новосибирской области и региональной навигационно-информационной системы Новосибирской области</w:t>
            </w:r>
          </w:p>
        </w:tc>
      </w:tr>
      <w:tr w:rsidR="00B32FC6" w:rsidRPr="00B32FC6">
        <w:tc>
          <w:tcPr>
            <w:tcW w:w="13600" w:type="dxa"/>
            <w:gridSpan w:val="11"/>
          </w:tcPr>
          <w:p w:rsidR="00B32FC6" w:rsidRPr="00B32FC6" w:rsidRDefault="00B32FC6">
            <w:pPr>
              <w:pStyle w:val="ConsPlusNormal"/>
              <w:outlineLvl w:val="6"/>
            </w:pPr>
            <w:r w:rsidRPr="00B32FC6">
              <w:t>1.4.1.1.1. Задача 1 подпрограммы государственной программы. Развитие геоинформационной системы Новосибирской области и навигационной инфраструктуры Новосибирской области</w:t>
            </w:r>
          </w:p>
        </w:tc>
      </w:tr>
      <w:tr w:rsidR="00B32FC6" w:rsidRPr="00B32FC6">
        <w:tc>
          <w:tcPr>
            <w:tcW w:w="2324" w:type="dxa"/>
            <w:vMerge w:val="restart"/>
          </w:tcPr>
          <w:p w:rsidR="00B32FC6" w:rsidRPr="00B32FC6" w:rsidRDefault="00B32FC6">
            <w:pPr>
              <w:pStyle w:val="ConsPlusNormal"/>
            </w:pPr>
            <w:r w:rsidRPr="00B32FC6">
              <w:t xml:space="preserve">1.4.1.1.1.1. Создание условий для исправного и бесперебойного функционирования навигационной и </w:t>
            </w:r>
            <w:r w:rsidRPr="00B32FC6">
              <w:lastRenderedPageBreak/>
              <w:t>геоинформационной инфраструктуры Новосибирской области</w:t>
            </w:r>
          </w:p>
        </w:tc>
        <w:tc>
          <w:tcPr>
            <w:tcW w:w="1247" w:type="dxa"/>
          </w:tcPr>
          <w:p w:rsidR="00B32FC6" w:rsidRPr="00B32FC6" w:rsidRDefault="00B32FC6">
            <w:pPr>
              <w:pStyle w:val="ConsPlusNormal"/>
            </w:pPr>
            <w:r w:rsidRPr="00B32FC6">
              <w:lastRenderedPageBreak/>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4</w:t>
            </w:r>
          </w:p>
        </w:tc>
        <w:tc>
          <w:tcPr>
            <w:tcW w:w="510" w:type="dxa"/>
          </w:tcPr>
          <w:p w:rsidR="00B32FC6" w:rsidRPr="00B32FC6" w:rsidRDefault="00B32FC6">
            <w:pPr>
              <w:pStyle w:val="ConsPlusNormal"/>
              <w:jc w:val="center"/>
            </w:pPr>
            <w:r w:rsidRPr="00B32FC6">
              <w:t>01</w:t>
            </w:r>
          </w:p>
        </w:tc>
        <w:tc>
          <w:tcPr>
            <w:tcW w:w="1303" w:type="dxa"/>
          </w:tcPr>
          <w:p w:rsidR="00B32FC6" w:rsidRPr="00B32FC6" w:rsidRDefault="00B32FC6">
            <w:pPr>
              <w:pStyle w:val="ConsPlusNormal"/>
              <w:jc w:val="center"/>
            </w:pPr>
            <w:r w:rsidRPr="00B32FC6">
              <w:t>39 493,9</w:t>
            </w:r>
          </w:p>
        </w:tc>
        <w:tc>
          <w:tcPr>
            <w:tcW w:w="1303" w:type="dxa"/>
          </w:tcPr>
          <w:p w:rsidR="00B32FC6" w:rsidRPr="00B32FC6" w:rsidRDefault="00B32FC6">
            <w:pPr>
              <w:pStyle w:val="ConsPlusNormal"/>
              <w:jc w:val="center"/>
            </w:pPr>
            <w:r w:rsidRPr="00B32FC6">
              <w:t>34 077,7</w:t>
            </w:r>
          </w:p>
        </w:tc>
        <w:tc>
          <w:tcPr>
            <w:tcW w:w="1303" w:type="dxa"/>
          </w:tcPr>
          <w:p w:rsidR="00B32FC6" w:rsidRPr="00B32FC6" w:rsidRDefault="00B32FC6">
            <w:pPr>
              <w:pStyle w:val="ConsPlusNormal"/>
              <w:jc w:val="center"/>
            </w:pPr>
            <w:r w:rsidRPr="00B32FC6">
              <w:t>35 094,3</w:t>
            </w:r>
          </w:p>
        </w:tc>
        <w:tc>
          <w:tcPr>
            <w:tcW w:w="1700" w:type="dxa"/>
            <w:vMerge w:val="restart"/>
          </w:tcPr>
          <w:p w:rsidR="00B32FC6" w:rsidRPr="00B32FC6" w:rsidRDefault="00B32FC6">
            <w:pPr>
              <w:pStyle w:val="ConsPlusNormal"/>
              <w:jc w:val="center"/>
            </w:pPr>
            <w:r w:rsidRPr="00B32FC6">
              <w:t>ДИиРТТ НСО, ГБУ НСО "ЦНГТ НСО"</w:t>
            </w:r>
          </w:p>
        </w:tc>
        <w:tc>
          <w:tcPr>
            <w:tcW w:w="2154" w:type="dxa"/>
            <w:vMerge w:val="restart"/>
          </w:tcPr>
          <w:p w:rsidR="00B32FC6" w:rsidRPr="00B32FC6" w:rsidRDefault="00B32FC6">
            <w:pPr>
              <w:pStyle w:val="ConsPlusNormal"/>
            </w:pPr>
            <w:r w:rsidRPr="00B32FC6">
              <w:t xml:space="preserve">содержание материально-технической базы ГБУ НСО "ЦНГТ НСО", обеспечивающего работоспособность </w:t>
            </w:r>
            <w:r w:rsidRPr="00B32FC6">
              <w:lastRenderedPageBreak/>
              <w:t>навигационной и геоинформационной инфраструктуры Новосибирской области</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 xml:space="preserve">местные </w:t>
            </w:r>
            <w:r w:rsidRPr="00B32FC6">
              <w:lastRenderedPageBreak/>
              <w:t>бюджеты</w:t>
            </w:r>
          </w:p>
        </w:tc>
        <w:tc>
          <w:tcPr>
            <w:tcW w:w="623" w:type="dxa"/>
          </w:tcPr>
          <w:p w:rsidR="00B32FC6" w:rsidRPr="00B32FC6" w:rsidRDefault="00B32FC6">
            <w:pPr>
              <w:pStyle w:val="ConsPlusNormal"/>
              <w:jc w:val="center"/>
            </w:pPr>
            <w:r w:rsidRPr="00B32FC6">
              <w:lastRenderedPageBreak/>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1.4.1.1.1.2. Организация технического сопровождения и комплексного развития навигационных и геоинформационных систем Новосибирской области, включая обеспечение информационной безопасности</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4</w:t>
            </w:r>
          </w:p>
        </w:tc>
        <w:tc>
          <w:tcPr>
            <w:tcW w:w="510" w:type="dxa"/>
          </w:tcPr>
          <w:p w:rsidR="00B32FC6" w:rsidRPr="00B32FC6" w:rsidRDefault="00B32FC6">
            <w:pPr>
              <w:pStyle w:val="ConsPlusNormal"/>
              <w:jc w:val="center"/>
            </w:pPr>
            <w:r w:rsidRPr="00B32FC6">
              <w:t>02</w:t>
            </w:r>
          </w:p>
        </w:tc>
        <w:tc>
          <w:tcPr>
            <w:tcW w:w="1303" w:type="dxa"/>
          </w:tcPr>
          <w:p w:rsidR="00B32FC6" w:rsidRPr="00B32FC6" w:rsidRDefault="00B32FC6">
            <w:pPr>
              <w:pStyle w:val="ConsPlusNormal"/>
              <w:jc w:val="center"/>
            </w:pPr>
            <w:r w:rsidRPr="00B32FC6">
              <w:t>17 944,8</w:t>
            </w:r>
          </w:p>
        </w:tc>
        <w:tc>
          <w:tcPr>
            <w:tcW w:w="1303" w:type="dxa"/>
          </w:tcPr>
          <w:p w:rsidR="00B32FC6" w:rsidRPr="00B32FC6" w:rsidRDefault="00B32FC6">
            <w:pPr>
              <w:pStyle w:val="ConsPlusNormal"/>
              <w:jc w:val="center"/>
            </w:pPr>
            <w:r w:rsidRPr="00B32FC6">
              <w:t>11 344,8</w:t>
            </w:r>
          </w:p>
        </w:tc>
        <w:tc>
          <w:tcPr>
            <w:tcW w:w="1303" w:type="dxa"/>
          </w:tcPr>
          <w:p w:rsidR="00B32FC6" w:rsidRPr="00B32FC6" w:rsidRDefault="00B32FC6">
            <w:pPr>
              <w:pStyle w:val="ConsPlusNormal"/>
              <w:jc w:val="center"/>
            </w:pPr>
            <w:r w:rsidRPr="00B32FC6">
              <w:t>11 344,8</w:t>
            </w:r>
          </w:p>
        </w:tc>
        <w:tc>
          <w:tcPr>
            <w:tcW w:w="1700" w:type="dxa"/>
            <w:vMerge w:val="restart"/>
          </w:tcPr>
          <w:p w:rsidR="00B32FC6" w:rsidRPr="00B32FC6" w:rsidRDefault="00B32FC6">
            <w:pPr>
              <w:pStyle w:val="ConsPlusNormal"/>
              <w:jc w:val="center"/>
            </w:pPr>
            <w:r w:rsidRPr="00B32FC6">
              <w:t>ДИиРТТ НСО, ГБУ НСО "ЦНГТ НСО"</w:t>
            </w:r>
          </w:p>
        </w:tc>
        <w:tc>
          <w:tcPr>
            <w:tcW w:w="2154" w:type="dxa"/>
            <w:vMerge w:val="restart"/>
          </w:tcPr>
          <w:p w:rsidR="00B32FC6" w:rsidRPr="00B32FC6" w:rsidRDefault="00B32FC6">
            <w:pPr>
              <w:pStyle w:val="ConsPlusNormal"/>
            </w:pPr>
            <w:r w:rsidRPr="00B32FC6">
              <w:t>обеспечение модернизации, развития и внедрения подсистем РГИС НСО, в том числе с целью расширения возможностей использования системы для ОИОГВ НСО, а также ОМС НСО в части создания инструментов сбора информации</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Итого затрат по подпрограмме 4 государственной программы</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4</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57 438,7</w:t>
            </w:r>
          </w:p>
        </w:tc>
        <w:tc>
          <w:tcPr>
            <w:tcW w:w="1303" w:type="dxa"/>
          </w:tcPr>
          <w:p w:rsidR="00B32FC6" w:rsidRPr="00B32FC6" w:rsidRDefault="00B32FC6">
            <w:pPr>
              <w:pStyle w:val="ConsPlusNormal"/>
              <w:jc w:val="center"/>
            </w:pPr>
            <w:r w:rsidRPr="00B32FC6">
              <w:t>45 422,5</w:t>
            </w:r>
          </w:p>
        </w:tc>
        <w:tc>
          <w:tcPr>
            <w:tcW w:w="1303" w:type="dxa"/>
          </w:tcPr>
          <w:p w:rsidR="00B32FC6" w:rsidRPr="00B32FC6" w:rsidRDefault="00B32FC6">
            <w:pPr>
              <w:pStyle w:val="ConsPlusNormal"/>
              <w:jc w:val="center"/>
            </w:pPr>
            <w:r w:rsidRPr="00B32FC6">
              <w:t>46 439,1</w:t>
            </w:r>
          </w:p>
        </w:tc>
        <w:tc>
          <w:tcPr>
            <w:tcW w:w="1700" w:type="dxa"/>
            <w:vMerge w:val="restart"/>
          </w:tcPr>
          <w:p w:rsidR="00B32FC6" w:rsidRPr="00B32FC6" w:rsidRDefault="00B32FC6">
            <w:pPr>
              <w:pStyle w:val="ConsPlusNormal"/>
              <w:jc w:val="center"/>
            </w:pPr>
            <w:r w:rsidRPr="00B32FC6">
              <w:t>ДИиРТТ НСО, ГБУ НСО "ЦНГТ НСО"</w:t>
            </w:r>
          </w:p>
        </w:tc>
        <w:tc>
          <w:tcPr>
            <w:tcW w:w="2154" w:type="dxa"/>
            <w:vMerge w:val="restart"/>
          </w:tcPr>
          <w:p w:rsidR="00B32FC6" w:rsidRPr="00B32FC6" w:rsidRDefault="00B32FC6">
            <w:pPr>
              <w:pStyle w:val="ConsPlusNormal"/>
              <w:jc w:val="center"/>
            </w:pPr>
            <w:r w:rsidRPr="00B32FC6">
              <w:t>x</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303" w:type="dxa"/>
          </w:tcPr>
          <w:p w:rsidR="00B32FC6" w:rsidRPr="00B32FC6" w:rsidRDefault="00B32FC6">
            <w:pPr>
              <w:pStyle w:val="ConsPlusNormal"/>
              <w:jc w:val="center"/>
            </w:pPr>
            <w:r w:rsidRPr="00B32FC6">
              <w:t>-</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val="restart"/>
          </w:tcPr>
          <w:p w:rsidR="00B32FC6" w:rsidRPr="00B32FC6" w:rsidRDefault="00B32FC6">
            <w:pPr>
              <w:pStyle w:val="ConsPlusNormal"/>
            </w:pPr>
            <w:r w:rsidRPr="00B32FC6">
              <w:t>Сумма затрат по государственной программе</w:t>
            </w:r>
          </w:p>
        </w:tc>
        <w:tc>
          <w:tcPr>
            <w:tcW w:w="1247" w:type="dxa"/>
          </w:tcPr>
          <w:p w:rsidR="00B32FC6" w:rsidRPr="00B32FC6" w:rsidRDefault="00B32FC6">
            <w:pPr>
              <w:pStyle w:val="ConsPlusNormal"/>
            </w:pPr>
            <w:r w:rsidRPr="00B32FC6">
              <w:t>областной бюджет</w:t>
            </w:r>
          </w:p>
        </w:tc>
        <w:tc>
          <w:tcPr>
            <w:tcW w:w="623" w:type="dxa"/>
          </w:tcPr>
          <w:p w:rsidR="00B32FC6" w:rsidRPr="00B32FC6" w:rsidRDefault="00B32FC6">
            <w:pPr>
              <w:pStyle w:val="ConsPlusNormal"/>
              <w:jc w:val="center"/>
            </w:pPr>
            <w:r w:rsidRPr="00B32FC6">
              <w:t>194</w:t>
            </w:r>
          </w:p>
        </w:tc>
        <w:tc>
          <w:tcPr>
            <w:tcW w:w="623" w:type="dxa"/>
          </w:tcPr>
          <w:p w:rsidR="00B32FC6" w:rsidRPr="00B32FC6" w:rsidRDefault="00B32FC6">
            <w:pPr>
              <w:pStyle w:val="ConsPlusNormal"/>
              <w:jc w:val="center"/>
            </w:pPr>
            <w:r w:rsidRPr="00B32FC6">
              <w:t>18</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2 038 355,9</w:t>
            </w:r>
          </w:p>
        </w:tc>
        <w:tc>
          <w:tcPr>
            <w:tcW w:w="1303" w:type="dxa"/>
          </w:tcPr>
          <w:p w:rsidR="00B32FC6" w:rsidRPr="00B32FC6" w:rsidRDefault="00B32FC6">
            <w:pPr>
              <w:pStyle w:val="ConsPlusNormal"/>
              <w:jc w:val="center"/>
            </w:pPr>
            <w:r w:rsidRPr="00B32FC6">
              <w:t>1 590 232,2</w:t>
            </w:r>
          </w:p>
        </w:tc>
        <w:tc>
          <w:tcPr>
            <w:tcW w:w="1303" w:type="dxa"/>
          </w:tcPr>
          <w:p w:rsidR="00B32FC6" w:rsidRPr="00B32FC6" w:rsidRDefault="00B32FC6">
            <w:pPr>
              <w:pStyle w:val="ConsPlusNormal"/>
              <w:jc w:val="center"/>
            </w:pPr>
            <w:r w:rsidRPr="00B32FC6">
              <w:t>1 595 678,7</w:t>
            </w:r>
          </w:p>
        </w:tc>
        <w:tc>
          <w:tcPr>
            <w:tcW w:w="1700" w:type="dxa"/>
            <w:vMerge w:val="restart"/>
          </w:tcPr>
          <w:p w:rsidR="00B32FC6" w:rsidRPr="00B32FC6" w:rsidRDefault="00B32FC6">
            <w:pPr>
              <w:pStyle w:val="ConsPlusNormal"/>
            </w:pPr>
          </w:p>
        </w:tc>
        <w:tc>
          <w:tcPr>
            <w:tcW w:w="2154" w:type="dxa"/>
            <w:vMerge w:val="restart"/>
          </w:tcPr>
          <w:p w:rsidR="00B32FC6" w:rsidRPr="00B32FC6" w:rsidRDefault="00B32FC6">
            <w:pPr>
              <w:pStyle w:val="ConsPlusNormal"/>
              <w:jc w:val="center"/>
            </w:pPr>
            <w:r w:rsidRPr="00B32FC6">
              <w:t>x</w:t>
            </w:r>
          </w:p>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федеральный бюджет</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265 120,3</w:t>
            </w:r>
          </w:p>
        </w:tc>
        <w:tc>
          <w:tcPr>
            <w:tcW w:w="1303" w:type="dxa"/>
          </w:tcPr>
          <w:p w:rsidR="00B32FC6" w:rsidRPr="00B32FC6" w:rsidRDefault="00B32FC6">
            <w:pPr>
              <w:pStyle w:val="ConsPlusNormal"/>
              <w:jc w:val="center"/>
            </w:pPr>
            <w:r w:rsidRPr="00B32FC6">
              <w:t>832 795,0</w:t>
            </w:r>
          </w:p>
        </w:tc>
        <w:tc>
          <w:tcPr>
            <w:tcW w:w="1303" w:type="dxa"/>
          </w:tcPr>
          <w:p w:rsidR="00B32FC6" w:rsidRPr="00B32FC6" w:rsidRDefault="00B32FC6">
            <w:pPr>
              <w:pStyle w:val="ConsPlusNormal"/>
              <w:jc w:val="center"/>
            </w:pPr>
            <w:r w:rsidRPr="00B32FC6">
              <w:t>232 888,6</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местные бюджеты</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8 740,7</w:t>
            </w:r>
          </w:p>
        </w:tc>
        <w:tc>
          <w:tcPr>
            <w:tcW w:w="1303" w:type="dxa"/>
          </w:tcPr>
          <w:p w:rsidR="00B32FC6" w:rsidRPr="00B32FC6" w:rsidRDefault="00B32FC6">
            <w:pPr>
              <w:pStyle w:val="ConsPlusNormal"/>
              <w:jc w:val="center"/>
            </w:pPr>
            <w:r w:rsidRPr="00B32FC6">
              <w:t>6 000,0</w:t>
            </w:r>
          </w:p>
        </w:tc>
        <w:tc>
          <w:tcPr>
            <w:tcW w:w="1303" w:type="dxa"/>
          </w:tcPr>
          <w:p w:rsidR="00B32FC6" w:rsidRPr="00B32FC6" w:rsidRDefault="00B32FC6">
            <w:pPr>
              <w:pStyle w:val="ConsPlusNormal"/>
              <w:jc w:val="center"/>
            </w:pPr>
            <w:r w:rsidRPr="00B32FC6">
              <w:t>6 000,0</w:t>
            </w:r>
          </w:p>
        </w:tc>
        <w:tc>
          <w:tcPr>
            <w:tcW w:w="1700" w:type="dxa"/>
            <w:vMerge/>
          </w:tcPr>
          <w:p w:rsidR="00B32FC6" w:rsidRPr="00B32FC6" w:rsidRDefault="00B32FC6"/>
        </w:tc>
        <w:tc>
          <w:tcPr>
            <w:tcW w:w="2154" w:type="dxa"/>
            <w:vMerge/>
          </w:tcPr>
          <w:p w:rsidR="00B32FC6" w:rsidRPr="00B32FC6" w:rsidRDefault="00B32FC6"/>
        </w:tc>
      </w:tr>
      <w:tr w:rsidR="00B32FC6" w:rsidRPr="00B32FC6">
        <w:tc>
          <w:tcPr>
            <w:tcW w:w="2324" w:type="dxa"/>
            <w:vMerge/>
          </w:tcPr>
          <w:p w:rsidR="00B32FC6" w:rsidRPr="00B32FC6" w:rsidRDefault="00B32FC6"/>
        </w:tc>
        <w:tc>
          <w:tcPr>
            <w:tcW w:w="1247" w:type="dxa"/>
          </w:tcPr>
          <w:p w:rsidR="00B32FC6" w:rsidRPr="00B32FC6" w:rsidRDefault="00B32FC6">
            <w:pPr>
              <w:pStyle w:val="ConsPlusNormal"/>
            </w:pPr>
            <w:r w:rsidRPr="00B32FC6">
              <w:t>внебюджетные источники</w:t>
            </w:r>
          </w:p>
        </w:tc>
        <w:tc>
          <w:tcPr>
            <w:tcW w:w="623" w:type="dxa"/>
          </w:tcPr>
          <w:p w:rsidR="00B32FC6" w:rsidRPr="00B32FC6" w:rsidRDefault="00B32FC6">
            <w:pPr>
              <w:pStyle w:val="ConsPlusNormal"/>
              <w:jc w:val="center"/>
            </w:pPr>
            <w:r w:rsidRPr="00B32FC6">
              <w:t>x</w:t>
            </w:r>
          </w:p>
        </w:tc>
        <w:tc>
          <w:tcPr>
            <w:tcW w:w="623"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510" w:type="dxa"/>
          </w:tcPr>
          <w:p w:rsidR="00B32FC6" w:rsidRPr="00B32FC6" w:rsidRDefault="00B32FC6">
            <w:pPr>
              <w:pStyle w:val="ConsPlusNormal"/>
              <w:jc w:val="center"/>
            </w:pPr>
            <w:r w:rsidRPr="00B32FC6">
              <w:t>x</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303" w:type="dxa"/>
          </w:tcPr>
          <w:p w:rsidR="00B32FC6" w:rsidRPr="00B32FC6" w:rsidRDefault="00B32FC6">
            <w:pPr>
              <w:pStyle w:val="ConsPlusNormal"/>
              <w:jc w:val="center"/>
            </w:pPr>
            <w:r w:rsidRPr="00B32FC6">
              <w:t>0,0</w:t>
            </w:r>
          </w:p>
        </w:tc>
        <w:tc>
          <w:tcPr>
            <w:tcW w:w="1700" w:type="dxa"/>
            <w:vMerge/>
          </w:tcPr>
          <w:p w:rsidR="00B32FC6" w:rsidRPr="00B32FC6" w:rsidRDefault="00B32FC6"/>
        </w:tc>
        <w:tc>
          <w:tcPr>
            <w:tcW w:w="2154" w:type="dxa"/>
            <w:vMerge/>
          </w:tcPr>
          <w:p w:rsidR="00B32FC6" w:rsidRPr="00B32FC6" w:rsidRDefault="00B32FC6"/>
        </w:tc>
      </w:tr>
    </w:tbl>
    <w:p w:rsidR="00B32FC6" w:rsidRPr="00B32FC6" w:rsidRDefault="00B32FC6">
      <w:pPr>
        <w:sectPr w:rsidR="00B32FC6" w:rsidRPr="00B32FC6">
          <w:pgSz w:w="16838" w:h="11905" w:orient="landscape"/>
          <w:pgMar w:top="1701" w:right="1134" w:bottom="850" w:left="1134" w:header="0" w:footer="0" w:gutter="0"/>
          <w:cols w:space="720"/>
        </w:sectPr>
      </w:pP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w:t>
      </w:r>
    </w:p>
    <w:p w:rsidR="00B32FC6" w:rsidRPr="00B32FC6" w:rsidRDefault="00B32FC6">
      <w:pPr>
        <w:pStyle w:val="ConsPlusNormal"/>
        <w:spacing w:before="220"/>
        <w:ind w:firstLine="540"/>
        <w:jc w:val="both"/>
      </w:pPr>
      <w:r w:rsidRPr="00B32FC6">
        <w:t>&lt;1&gt; - мероприятие справочное, реализуется единым оператором универсальной услуги связи на территории Российской Федерации с 2015 года в рамках Федерального закона от 07.07.2003 N 126-ФЗ "О связи" (в Новосибирской области в мероприятии участвуют 279 населенных пунктов с численностью 250 - 500 человек) за счет средств резерва универсального обслуживания, администрируемого Федеральным агентством связи. Финансирование мероприятия приводится справочно, подлежит ежегодному уточнению и не учитывается в общем объеме ассигнований на реализацию государственной 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Применяемые сокращения:</w:t>
      </w:r>
    </w:p>
    <w:p w:rsidR="00B32FC6" w:rsidRPr="00B32FC6" w:rsidRDefault="00B32FC6">
      <w:pPr>
        <w:pStyle w:val="ConsPlusNormal"/>
        <w:spacing w:before="220"/>
        <w:ind w:firstLine="540"/>
        <w:jc w:val="both"/>
      </w:pPr>
      <w:r w:rsidRPr="00B32FC6">
        <w:t>ГБУ НСО "ЦИТ НСО" - государственное бюджетное учреждение Новосибирской области "Центр информационных технологий Новосибирской области";</w:t>
      </w:r>
    </w:p>
    <w:p w:rsidR="00B32FC6" w:rsidRPr="00B32FC6" w:rsidRDefault="00B32FC6">
      <w:pPr>
        <w:pStyle w:val="ConsPlusNormal"/>
        <w:spacing w:before="220"/>
        <w:ind w:firstLine="540"/>
        <w:jc w:val="both"/>
      </w:pPr>
      <w:r w:rsidRPr="00B32FC6">
        <w:t>ГБУ НСО "ЦЗИ НСО" - государственное бюджетное учреждение Новосибирской области "Центр защиты информации Новосибирской области";</w:t>
      </w:r>
    </w:p>
    <w:p w:rsidR="00B32FC6" w:rsidRPr="00B32FC6" w:rsidRDefault="00B32FC6">
      <w:pPr>
        <w:pStyle w:val="ConsPlusNormal"/>
        <w:spacing w:before="220"/>
        <w:ind w:firstLine="540"/>
        <w:jc w:val="both"/>
      </w:pPr>
      <w:r w:rsidRPr="00B32FC6">
        <w:t>ГБУ НСО "ЦНГТ НСО" - государственное бюджетное учреждение Новосибирской области "Центр навигационных и геоинформационных технологий Новосибирской области";</w:t>
      </w:r>
    </w:p>
    <w:p w:rsidR="00B32FC6" w:rsidRPr="00B32FC6" w:rsidRDefault="00B32FC6">
      <w:pPr>
        <w:pStyle w:val="ConsPlusNormal"/>
        <w:spacing w:before="220"/>
        <w:ind w:firstLine="540"/>
        <w:jc w:val="both"/>
      </w:pPr>
      <w:r w:rsidRPr="00B32FC6">
        <w:t>ГИСПД - государственная инфокоммуникационная сеть передачи данных;</w:t>
      </w:r>
    </w:p>
    <w:p w:rsidR="00B32FC6" w:rsidRPr="00B32FC6" w:rsidRDefault="00B32FC6">
      <w:pPr>
        <w:pStyle w:val="ConsPlusNormal"/>
        <w:spacing w:before="220"/>
        <w:ind w:firstLine="540"/>
        <w:jc w:val="both"/>
      </w:pPr>
      <w:r w:rsidRPr="00B32FC6">
        <w:t>ГКУ НСО "Служба 112" - государственное казенное учреждение Новосибирской области "Служба 112";</w:t>
      </w:r>
    </w:p>
    <w:p w:rsidR="00B32FC6" w:rsidRPr="00B32FC6" w:rsidRDefault="00B32FC6">
      <w:pPr>
        <w:pStyle w:val="ConsPlusNormal"/>
        <w:spacing w:before="220"/>
        <w:ind w:firstLine="540"/>
        <w:jc w:val="both"/>
      </w:pPr>
      <w:r w:rsidRPr="00B32FC6">
        <w:t>ДИиРТТ НСО - департамент информатизации и развития телекоммуникационных технологий Новосибирской области;</w:t>
      </w:r>
    </w:p>
    <w:p w:rsidR="00B32FC6" w:rsidRPr="00B32FC6" w:rsidRDefault="00B32FC6">
      <w:pPr>
        <w:pStyle w:val="ConsPlusNormal"/>
        <w:spacing w:before="220"/>
        <w:ind w:firstLine="540"/>
        <w:jc w:val="both"/>
      </w:pPr>
      <w:r w:rsidRPr="00B32FC6">
        <w:t>Минздрав НСО - министерство здравоохранения Новосибирской области;</w:t>
      </w:r>
    </w:p>
    <w:p w:rsidR="00B32FC6" w:rsidRPr="00B32FC6" w:rsidRDefault="00B32FC6">
      <w:pPr>
        <w:pStyle w:val="ConsPlusNormal"/>
        <w:spacing w:before="220"/>
        <w:ind w:firstLine="540"/>
        <w:jc w:val="both"/>
      </w:pPr>
      <w:r w:rsidRPr="00B32FC6">
        <w:t>НСО - Новосибирская область;</w:t>
      </w:r>
    </w:p>
    <w:p w:rsidR="00B32FC6" w:rsidRPr="00B32FC6" w:rsidRDefault="00B32FC6">
      <w:pPr>
        <w:pStyle w:val="ConsPlusNormal"/>
        <w:spacing w:before="220"/>
        <w:ind w:firstLine="540"/>
        <w:jc w:val="both"/>
      </w:pPr>
      <w:r w:rsidRPr="00B32FC6">
        <w:t>ОИОГВ НСО - областные исполнительные органы власти Новосибирской области;</w:t>
      </w:r>
    </w:p>
    <w:p w:rsidR="00B32FC6" w:rsidRPr="00B32FC6" w:rsidRDefault="00B32FC6">
      <w:pPr>
        <w:pStyle w:val="ConsPlusNormal"/>
        <w:spacing w:before="220"/>
        <w:ind w:firstLine="540"/>
        <w:jc w:val="both"/>
      </w:pPr>
      <w:r w:rsidRPr="00B32FC6">
        <w:t>ОМС НСО - органы местного самоуправления в Новосибирской области;</w:t>
      </w:r>
    </w:p>
    <w:p w:rsidR="00B32FC6" w:rsidRPr="00B32FC6" w:rsidRDefault="00B32FC6">
      <w:pPr>
        <w:pStyle w:val="ConsPlusNormal"/>
        <w:spacing w:before="220"/>
        <w:ind w:firstLine="540"/>
        <w:jc w:val="both"/>
      </w:pPr>
      <w:r w:rsidRPr="00B32FC6">
        <w:t>РГИС НСО - региональная геоинформационная система Новосибирской области;</w:t>
      </w:r>
    </w:p>
    <w:p w:rsidR="00B32FC6" w:rsidRPr="00B32FC6" w:rsidRDefault="00B32FC6">
      <w:pPr>
        <w:pStyle w:val="ConsPlusNormal"/>
        <w:spacing w:before="220"/>
        <w:ind w:firstLine="540"/>
        <w:jc w:val="both"/>
      </w:pPr>
      <w:r w:rsidRPr="00B32FC6">
        <w:t>ТИС НСО - территориальная информационная система Новосибирской области.</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3</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6" w:name="P2028"/>
      <w:bookmarkEnd w:id="6"/>
      <w:r w:rsidRPr="00B32FC6">
        <w:t>СВОДНЫЕ ФИНАНСОВЫЕ ЗАТРАТЫ</w:t>
      </w:r>
    </w:p>
    <w:p w:rsidR="00B32FC6" w:rsidRPr="00B32FC6" w:rsidRDefault="00B32FC6">
      <w:pPr>
        <w:pStyle w:val="ConsPlusTitle"/>
        <w:jc w:val="center"/>
      </w:pPr>
      <w:r w:rsidRPr="00B32FC6">
        <w:t>государственной программы Новосибирской области</w:t>
      </w:r>
    </w:p>
    <w:p w:rsidR="00B32FC6" w:rsidRPr="00B32FC6" w:rsidRDefault="00B32FC6">
      <w:pPr>
        <w:pStyle w:val="ConsPlusTitle"/>
        <w:jc w:val="center"/>
      </w:pPr>
      <w:r w:rsidRPr="00B32FC6">
        <w:t>"Развитие инфраструктуры информационного</w:t>
      </w:r>
    </w:p>
    <w:p w:rsidR="00B32FC6" w:rsidRPr="00B32FC6" w:rsidRDefault="00B32FC6">
      <w:pPr>
        <w:pStyle w:val="ConsPlusTitle"/>
        <w:jc w:val="center"/>
      </w:pPr>
      <w:r w:rsidRPr="00B32FC6">
        <w:t>общества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постановления Правительства Новосибирской области</w:t>
            </w:r>
          </w:p>
          <w:p w:rsidR="00B32FC6" w:rsidRPr="00B32FC6" w:rsidRDefault="00B32FC6">
            <w:pPr>
              <w:pStyle w:val="ConsPlusNormal"/>
              <w:jc w:val="center"/>
            </w:pPr>
            <w:r w:rsidRPr="00B32FC6">
              <w:t>от 16.04.2019 N 154-п)</w:t>
            </w:r>
          </w:p>
        </w:tc>
      </w:tr>
    </w:tbl>
    <w:p w:rsidR="00B32FC6" w:rsidRPr="00B32FC6" w:rsidRDefault="00B32FC6">
      <w:pPr>
        <w:pStyle w:val="ConsPlusNormal"/>
        <w:ind w:firstLine="540"/>
        <w:jc w:val="both"/>
      </w:pPr>
    </w:p>
    <w:p w:rsidR="00B32FC6" w:rsidRPr="00B32FC6" w:rsidRDefault="00B32FC6">
      <w:pPr>
        <w:sectPr w:rsidR="00B32FC6" w:rsidRPr="00B32FC6">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474"/>
        <w:gridCol w:w="1417"/>
        <w:gridCol w:w="1417"/>
        <w:gridCol w:w="1417"/>
        <w:gridCol w:w="1417"/>
        <w:gridCol w:w="1417"/>
        <w:gridCol w:w="1417"/>
        <w:gridCol w:w="1417"/>
        <w:gridCol w:w="794"/>
      </w:tblGrid>
      <w:tr w:rsidR="00B32FC6" w:rsidRPr="00B32FC6">
        <w:tc>
          <w:tcPr>
            <w:tcW w:w="1417" w:type="dxa"/>
            <w:vMerge w:val="restart"/>
          </w:tcPr>
          <w:p w:rsidR="00B32FC6" w:rsidRPr="00B32FC6" w:rsidRDefault="00B32FC6">
            <w:pPr>
              <w:pStyle w:val="ConsPlusNormal"/>
              <w:jc w:val="center"/>
            </w:pPr>
            <w:r w:rsidRPr="00B32FC6">
              <w:lastRenderedPageBreak/>
              <w:t>Источники и направления расходов в разрезе государственных заказчиков государственной программы (главных распорядителей бюджетных средств)</w:t>
            </w:r>
          </w:p>
        </w:tc>
        <w:tc>
          <w:tcPr>
            <w:tcW w:w="11393" w:type="dxa"/>
            <w:gridSpan w:val="8"/>
          </w:tcPr>
          <w:p w:rsidR="00B32FC6" w:rsidRPr="00B32FC6" w:rsidRDefault="00B32FC6">
            <w:pPr>
              <w:pStyle w:val="ConsPlusNormal"/>
              <w:jc w:val="center"/>
            </w:pPr>
            <w:r w:rsidRPr="00B32FC6">
              <w:t>Финансовые затраты, тыс. руб.</w:t>
            </w:r>
          </w:p>
        </w:tc>
        <w:tc>
          <w:tcPr>
            <w:tcW w:w="794" w:type="dxa"/>
            <w:vMerge w:val="restart"/>
          </w:tcPr>
          <w:p w:rsidR="00B32FC6" w:rsidRPr="00B32FC6" w:rsidRDefault="00B32FC6">
            <w:pPr>
              <w:pStyle w:val="ConsPlusNormal"/>
              <w:jc w:val="center"/>
            </w:pPr>
            <w:r w:rsidRPr="00B32FC6">
              <w:t>Примечание</w:t>
            </w:r>
          </w:p>
        </w:tc>
      </w:tr>
      <w:tr w:rsidR="00B32FC6" w:rsidRPr="00B32FC6">
        <w:tc>
          <w:tcPr>
            <w:tcW w:w="1417" w:type="dxa"/>
            <w:vMerge/>
          </w:tcPr>
          <w:p w:rsidR="00B32FC6" w:rsidRPr="00B32FC6" w:rsidRDefault="00B32FC6"/>
        </w:tc>
        <w:tc>
          <w:tcPr>
            <w:tcW w:w="1474" w:type="dxa"/>
            <w:vMerge w:val="restart"/>
          </w:tcPr>
          <w:p w:rsidR="00B32FC6" w:rsidRPr="00B32FC6" w:rsidRDefault="00B32FC6">
            <w:pPr>
              <w:pStyle w:val="ConsPlusNormal"/>
              <w:jc w:val="center"/>
            </w:pPr>
            <w:r w:rsidRPr="00B32FC6">
              <w:t>всего</w:t>
            </w:r>
          </w:p>
        </w:tc>
        <w:tc>
          <w:tcPr>
            <w:tcW w:w="9919" w:type="dxa"/>
            <w:gridSpan w:val="7"/>
          </w:tcPr>
          <w:p w:rsidR="00B32FC6" w:rsidRPr="00B32FC6" w:rsidRDefault="00B32FC6">
            <w:pPr>
              <w:pStyle w:val="ConsPlusNormal"/>
              <w:jc w:val="center"/>
            </w:pPr>
            <w:r w:rsidRPr="00B32FC6">
              <w:t>в том числе по годам</w:t>
            </w:r>
          </w:p>
        </w:tc>
        <w:tc>
          <w:tcPr>
            <w:tcW w:w="794" w:type="dxa"/>
            <w:vMerge/>
          </w:tcPr>
          <w:p w:rsidR="00B32FC6" w:rsidRPr="00B32FC6" w:rsidRDefault="00B32FC6"/>
        </w:tc>
      </w:tr>
      <w:tr w:rsidR="00B32FC6" w:rsidRPr="00B32FC6">
        <w:tc>
          <w:tcPr>
            <w:tcW w:w="1417" w:type="dxa"/>
            <w:vMerge/>
          </w:tcPr>
          <w:p w:rsidR="00B32FC6" w:rsidRPr="00B32FC6" w:rsidRDefault="00B32FC6"/>
        </w:tc>
        <w:tc>
          <w:tcPr>
            <w:tcW w:w="1474" w:type="dxa"/>
            <w:vMerge/>
          </w:tcPr>
          <w:p w:rsidR="00B32FC6" w:rsidRPr="00B32FC6" w:rsidRDefault="00B32FC6"/>
        </w:tc>
        <w:tc>
          <w:tcPr>
            <w:tcW w:w="1417" w:type="dxa"/>
          </w:tcPr>
          <w:p w:rsidR="00B32FC6" w:rsidRPr="00B32FC6" w:rsidRDefault="00B32FC6">
            <w:pPr>
              <w:pStyle w:val="ConsPlusNormal"/>
              <w:jc w:val="center"/>
            </w:pPr>
            <w:r w:rsidRPr="00B32FC6">
              <w:t>2015</w:t>
            </w:r>
          </w:p>
        </w:tc>
        <w:tc>
          <w:tcPr>
            <w:tcW w:w="1417" w:type="dxa"/>
          </w:tcPr>
          <w:p w:rsidR="00B32FC6" w:rsidRPr="00B32FC6" w:rsidRDefault="00B32FC6">
            <w:pPr>
              <w:pStyle w:val="ConsPlusNormal"/>
              <w:jc w:val="center"/>
            </w:pPr>
            <w:r w:rsidRPr="00B32FC6">
              <w:t>2016</w:t>
            </w:r>
          </w:p>
        </w:tc>
        <w:tc>
          <w:tcPr>
            <w:tcW w:w="1417" w:type="dxa"/>
          </w:tcPr>
          <w:p w:rsidR="00B32FC6" w:rsidRPr="00B32FC6" w:rsidRDefault="00B32FC6">
            <w:pPr>
              <w:pStyle w:val="ConsPlusNormal"/>
              <w:jc w:val="center"/>
            </w:pPr>
            <w:r w:rsidRPr="00B32FC6">
              <w:t>2017</w:t>
            </w:r>
          </w:p>
        </w:tc>
        <w:tc>
          <w:tcPr>
            <w:tcW w:w="1417" w:type="dxa"/>
          </w:tcPr>
          <w:p w:rsidR="00B32FC6" w:rsidRPr="00B32FC6" w:rsidRDefault="00B32FC6">
            <w:pPr>
              <w:pStyle w:val="ConsPlusNormal"/>
              <w:jc w:val="center"/>
            </w:pPr>
            <w:r w:rsidRPr="00B32FC6">
              <w:t>2018</w:t>
            </w:r>
          </w:p>
        </w:tc>
        <w:tc>
          <w:tcPr>
            <w:tcW w:w="1417" w:type="dxa"/>
          </w:tcPr>
          <w:p w:rsidR="00B32FC6" w:rsidRPr="00B32FC6" w:rsidRDefault="00B32FC6">
            <w:pPr>
              <w:pStyle w:val="ConsPlusNormal"/>
              <w:jc w:val="center"/>
            </w:pPr>
            <w:r w:rsidRPr="00B32FC6">
              <w:t>2019</w:t>
            </w:r>
          </w:p>
        </w:tc>
        <w:tc>
          <w:tcPr>
            <w:tcW w:w="1417" w:type="dxa"/>
          </w:tcPr>
          <w:p w:rsidR="00B32FC6" w:rsidRPr="00B32FC6" w:rsidRDefault="00B32FC6">
            <w:pPr>
              <w:pStyle w:val="ConsPlusNormal"/>
              <w:jc w:val="center"/>
            </w:pPr>
            <w:r w:rsidRPr="00B32FC6">
              <w:t>2020</w:t>
            </w:r>
          </w:p>
        </w:tc>
        <w:tc>
          <w:tcPr>
            <w:tcW w:w="1417" w:type="dxa"/>
          </w:tcPr>
          <w:p w:rsidR="00B32FC6" w:rsidRPr="00B32FC6" w:rsidRDefault="00B32FC6">
            <w:pPr>
              <w:pStyle w:val="ConsPlusNormal"/>
              <w:jc w:val="center"/>
            </w:pPr>
            <w:r w:rsidRPr="00B32FC6">
              <w:t>2021</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jc w:val="center"/>
            </w:pPr>
            <w:r w:rsidRPr="00B32FC6">
              <w:t>1</w:t>
            </w:r>
          </w:p>
        </w:tc>
        <w:tc>
          <w:tcPr>
            <w:tcW w:w="1474" w:type="dxa"/>
          </w:tcPr>
          <w:p w:rsidR="00B32FC6" w:rsidRPr="00B32FC6" w:rsidRDefault="00B32FC6">
            <w:pPr>
              <w:pStyle w:val="ConsPlusNormal"/>
              <w:jc w:val="center"/>
            </w:pPr>
            <w:r w:rsidRPr="00B32FC6">
              <w:t>2</w:t>
            </w:r>
          </w:p>
        </w:tc>
        <w:tc>
          <w:tcPr>
            <w:tcW w:w="1417" w:type="dxa"/>
          </w:tcPr>
          <w:p w:rsidR="00B32FC6" w:rsidRPr="00B32FC6" w:rsidRDefault="00B32FC6">
            <w:pPr>
              <w:pStyle w:val="ConsPlusNormal"/>
              <w:jc w:val="center"/>
            </w:pPr>
            <w:r w:rsidRPr="00B32FC6">
              <w:t>3</w:t>
            </w:r>
          </w:p>
        </w:tc>
        <w:tc>
          <w:tcPr>
            <w:tcW w:w="1417" w:type="dxa"/>
          </w:tcPr>
          <w:p w:rsidR="00B32FC6" w:rsidRPr="00B32FC6" w:rsidRDefault="00B32FC6">
            <w:pPr>
              <w:pStyle w:val="ConsPlusNormal"/>
              <w:jc w:val="center"/>
            </w:pPr>
            <w:r w:rsidRPr="00B32FC6">
              <w:t>4</w:t>
            </w:r>
          </w:p>
        </w:tc>
        <w:tc>
          <w:tcPr>
            <w:tcW w:w="1417" w:type="dxa"/>
          </w:tcPr>
          <w:p w:rsidR="00B32FC6" w:rsidRPr="00B32FC6" w:rsidRDefault="00B32FC6">
            <w:pPr>
              <w:pStyle w:val="ConsPlusNormal"/>
              <w:jc w:val="center"/>
            </w:pPr>
            <w:r w:rsidRPr="00B32FC6">
              <w:t>5</w:t>
            </w:r>
          </w:p>
        </w:tc>
        <w:tc>
          <w:tcPr>
            <w:tcW w:w="1417" w:type="dxa"/>
          </w:tcPr>
          <w:p w:rsidR="00B32FC6" w:rsidRPr="00B32FC6" w:rsidRDefault="00B32FC6">
            <w:pPr>
              <w:pStyle w:val="ConsPlusNormal"/>
              <w:jc w:val="center"/>
            </w:pPr>
            <w:r w:rsidRPr="00B32FC6">
              <w:t>6</w:t>
            </w:r>
          </w:p>
        </w:tc>
        <w:tc>
          <w:tcPr>
            <w:tcW w:w="1417" w:type="dxa"/>
          </w:tcPr>
          <w:p w:rsidR="00B32FC6" w:rsidRPr="00B32FC6" w:rsidRDefault="00B32FC6">
            <w:pPr>
              <w:pStyle w:val="ConsPlusNormal"/>
              <w:jc w:val="center"/>
            </w:pPr>
            <w:r w:rsidRPr="00B32FC6">
              <w:t>7</w:t>
            </w:r>
          </w:p>
        </w:tc>
        <w:tc>
          <w:tcPr>
            <w:tcW w:w="1417" w:type="dxa"/>
          </w:tcPr>
          <w:p w:rsidR="00B32FC6" w:rsidRPr="00B32FC6" w:rsidRDefault="00B32FC6">
            <w:pPr>
              <w:pStyle w:val="ConsPlusNormal"/>
              <w:jc w:val="center"/>
            </w:pPr>
            <w:r w:rsidRPr="00B32FC6">
              <w:t>8</w:t>
            </w:r>
          </w:p>
        </w:tc>
        <w:tc>
          <w:tcPr>
            <w:tcW w:w="1417" w:type="dxa"/>
          </w:tcPr>
          <w:p w:rsidR="00B32FC6" w:rsidRPr="00B32FC6" w:rsidRDefault="00B32FC6">
            <w:pPr>
              <w:pStyle w:val="ConsPlusNormal"/>
              <w:jc w:val="center"/>
            </w:pPr>
            <w:r w:rsidRPr="00B32FC6">
              <w:t>9</w:t>
            </w:r>
          </w:p>
        </w:tc>
        <w:tc>
          <w:tcPr>
            <w:tcW w:w="794" w:type="dxa"/>
          </w:tcPr>
          <w:p w:rsidR="00B32FC6" w:rsidRPr="00B32FC6" w:rsidRDefault="00B32FC6">
            <w:pPr>
              <w:pStyle w:val="ConsPlusNormal"/>
              <w:jc w:val="center"/>
            </w:pPr>
            <w:r w:rsidRPr="00B32FC6">
              <w:t>10</w:t>
            </w:r>
          </w:p>
        </w:tc>
      </w:tr>
      <w:tr w:rsidR="00B32FC6" w:rsidRPr="00B32FC6">
        <w:tc>
          <w:tcPr>
            <w:tcW w:w="13604" w:type="dxa"/>
            <w:gridSpan w:val="10"/>
          </w:tcPr>
          <w:p w:rsidR="00B32FC6" w:rsidRPr="00B32FC6" w:rsidRDefault="00B32FC6">
            <w:pPr>
              <w:pStyle w:val="ConsPlusNormal"/>
              <w:jc w:val="center"/>
              <w:outlineLvl w:val="2"/>
            </w:pPr>
            <w:r w:rsidRPr="00B32FC6">
              <w:t>Департамент информатизации и развития телекоммуникационных технологий Новосибирской области</w:t>
            </w:r>
          </w:p>
        </w:tc>
      </w:tr>
      <w:tr w:rsidR="00B32FC6" w:rsidRPr="00B32FC6">
        <w:tc>
          <w:tcPr>
            <w:tcW w:w="1417" w:type="dxa"/>
          </w:tcPr>
          <w:p w:rsidR="00B32FC6" w:rsidRPr="00B32FC6" w:rsidRDefault="00B32FC6">
            <w:pPr>
              <w:pStyle w:val="ConsPlusNormal"/>
            </w:pPr>
            <w:r w:rsidRPr="00B32FC6">
              <w:t>Всего финансовых затрат,</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12 398 087,9</w:t>
            </w:r>
          </w:p>
        </w:tc>
        <w:tc>
          <w:tcPr>
            <w:tcW w:w="1417" w:type="dxa"/>
          </w:tcPr>
          <w:p w:rsidR="00B32FC6" w:rsidRPr="00B32FC6" w:rsidRDefault="00B32FC6">
            <w:pPr>
              <w:pStyle w:val="ConsPlusNormal"/>
              <w:jc w:val="center"/>
            </w:pPr>
            <w:r w:rsidRPr="00B32FC6">
              <w:t>1 249 595,7</w:t>
            </w:r>
          </w:p>
        </w:tc>
        <w:tc>
          <w:tcPr>
            <w:tcW w:w="1417" w:type="dxa"/>
          </w:tcPr>
          <w:p w:rsidR="00B32FC6" w:rsidRPr="00B32FC6" w:rsidRDefault="00B32FC6">
            <w:pPr>
              <w:pStyle w:val="ConsPlusNormal"/>
              <w:jc w:val="center"/>
            </w:pPr>
            <w:r w:rsidRPr="00B32FC6">
              <w:t>1 491 245,4</w:t>
            </w:r>
          </w:p>
        </w:tc>
        <w:tc>
          <w:tcPr>
            <w:tcW w:w="1417" w:type="dxa"/>
          </w:tcPr>
          <w:p w:rsidR="00B32FC6" w:rsidRPr="00B32FC6" w:rsidRDefault="00B32FC6">
            <w:pPr>
              <w:pStyle w:val="ConsPlusNormal"/>
              <w:jc w:val="center"/>
            </w:pPr>
            <w:r w:rsidRPr="00B32FC6">
              <w:t>1 508 965,6</w:t>
            </w:r>
          </w:p>
        </w:tc>
        <w:tc>
          <w:tcPr>
            <w:tcW w:w="1417" w:type="dxa"/>
          </w:tcPr>
          <w:p w:rsidR="00B32FC6" w:rsidRPr="00B32FC6" w:rsidRDefault="00B32FC6">
            <w:pPr>
              <w:pStyle w:val="ConsPlusNormal"/>
              <w:jc w:val="center"/>
            </w:pPr>
            <w:r w:rsidRPr="00B32FC6">
              <w:t>1 572 469,8</w:t>
            </w:r>
          </w:p>
        </w:tc>
        <w:tc>
          <w:tcPr>
            <w:tcW w:w="1417" w:type="dxa"/>
          </w:tcPr>
          <w:p w:rsidR="00B32FC6" w:rsidRPr="00B32FC6" w:rsidRDefault="00B32FC6">
            <w:pPr>
              <w:pStyle w:val="ConsPlusNormal"/>
              <w:jc w:val="center"/>
            </w:pPr>
            <w:r w:rsidRPr="00B32FC6">
              <w:t>2 312 216,9</w:t>
            </w:r>
          </w:p>
        </w:tc>
        <w:tc>
          <w:tcPr>
            <w:tcW w:w="1417" w:type="dxa"/>
          </w:tcPr>
          <w:p w:rsidR="00B32FC6" w:rsidRPr="00B32FC6" w:rsidRDefault="00B32FC6">
            <w:pPr>
              <w:pStyle w:val="ConsPlusNormal"/>
              <w:jc w:val="center"/>
            </w:pPr>
            <w:r w:rsidRPr="00B32FC6">
              <w:t>2 429 027,2</w:t>
            </w:r>
          </w:p>
        </w:tc>
        <w:tc>
          <w:tcPr>
            <w:tcW w:w="1417" w:type="dxa"/>
          </w:tcPr>
          <w:p w:rsidR="00B32FC6" w:rsidRPr="00B32FC6" w:rsidRDefault="00B32FC6">
            <w:pPr>
              <w:pStyle w:val="ConsPlusNormal"/>
              <w:jc w:val="center"/>
            </w:pPr>
            <w:r w:rsidRPr="00B32FC6">
              <w:t>1 834 567,3</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1 407 538,4</w:t>
            </w:r>
          </w:p>
        </w:tc>
        <w:tc>
          <w:tcPr>
            <w:tcW w:w="1417" w:type="dxa"/>
          </w:tcPr>
          <w:p w:rsidR="00B32FC6" w:rsidRPr="00B32FC6" w:rsidRDefault="00B32FC6">
            <w:pPr>
              <w:pStyle w:val="ConsPlusNormal"/>
              <w:jc w:val="center"/>
            </w:pPr>
            <w:r w:rsidRPr="00B32FC6">
              <w:t>30 000,0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11 734,5</w:t>
            </w:r>
          </w:p>
        </w:tc>
        <w:tc>
          <w:tcPr>
            <w:tcW w:w="1417" w:type="dxa"/>
          </w:tcPr>
          <w:p w:rsidR="00B32FC6" w:rsidRPr="00B32FC6" w:rsidRDefault="00B32FC6">
            <w:pPr>
              <w:pStyle w:val="ConsPlusNormal"/>
              <w:jc w:val="center"/>
            </w:pPr>
            <w:r w:rsidRPr="00B32FC6">
              <w:t>35 000,0</w:t>
            </w:r>
          </w:p>
        </w:tc>
        <w:tc>
          <w:tcPr>
            <w:tcW w:w="1417" w:type="dxa"/>
          </w:tcPr>
          <w:p w:rsidR="00B32FC6" w:rsidRPr="00B32FC6" w:rsidRDefault="00B32FC6">
            <w:pPr>
              <w:pStyle w:val="ConsPlusNormal"/>
              <w:jc w:val="center"/>
            </w:pPr>
            <w:r w:rsidRPr="00B32FC6">
              <w:t>265 120,3</w:t>
            </w:r>
          </w:p>
        </w:tc>
        <w:tc>
          <w:tcPr>
            <w:tcW w:w="1417" w:type="dxa"/>
          </w:tcPr>
          <w:p w:rsidR="00B32FC6" w:rsidRPr="00B32FC6" w:rsidRDefault="00B32FC6">
            <w:pPr>
              <w:pStyle w:val="ConsPlusNormal"/>
              <w:jc w:val="center"/>
            </w:pPr>
            <w:r w:rsidRPr="00B32FC6">
              <w:t>832 795,0</w:t>
            </w:r>
          </w:p>
        </w:tc>
        <w:tc>
          <w:tcPr>
            <w:tcW w:w="1417" w:type="dxa"/>
          </w:tcPr>
          <w:p w:rsidR="00B32FC6" w:rsidRPr="00B32FC6" w:rsidRDefault="00B32FC6">
            <w:pPr>
              <w:pStyle w:val="ConsPlusNormal"/>
              <w:jc w:val="center"/>
            </w:pPr>
            <w:r w:rsidRPr="00B32FC6">
              <w:t>232 888,6</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10 866 409,8</w:t>
            </w:r>
          </w:p>
        </w:tc>
        <w:tc>
          <w:tcPr>
            <w:tcW w:w="1417" w:type="dxa"/>
          </w:tcPr>
          <w:p w:rsidR="00B32FC6" w:rsidRPr="00B32FC6" w:rsidRDefault="00B32FC6">
            <w:pPr>
              <w:pStyle w:val="ConsPlusNormal"/>
              <w:jc w:val="center"/>
            </w:pPr>
            <w:r w:rsidRPr="00B32FC6">
              <w:t>1 131 282,4</w:t>
            </w:r>
          </w:p>
        </w:tc>
        <w:tc>
          <w:tcPr>
            <w:tcW w:w="1417" w:type="dxa"/>
          </w:tcPr>
          <w:p w:rsidR="00B32FC6" w:rsidRPr="00B32FC6" w:rsidRDefault="00B32FC6">
            <w:pPr>
              <w:pStyle w:val="ConsPlusNormal"/>
              <w:jc w:val="center"/>
            </w:pPr>
            <w:r w:rsidRPr="00B32FC6">
              <w:t>1 488 494,8</w:t>
            </w:r>
          </w:p>
        </w:tc>
        <w:tc>
          <w:tcPr>
            <w:tcW w:w="1417" w:type="dxa"/>
          </w:tcPr>
          <w:p w:rsidR="00B32FC6" w:rsidRPr="00B32FC6" w:rsidRDefault="00B32FC6">
            <w:pPr>
              <w:pStyle w:val="ConsPlusNormal"/>
              <w:jc w:val="center"/>
            </w:pPr>
            <w:r w:rsidRPr="00B32FC6">
              <w:t>1 490 624,7</w:t>
            </w:r>
          </w:p>
        </w:tc>
        <w:tc>
          <w:tcPr>
            <w:tcW w:w="1417" w:type="dxa"/>
          </w:tcPr>
          <w:p w:rsidR="00B32FC6" w:rsidRPr="00B32FC6" w:rsidRDefault="00B32FC6">
            <w:pPr>
              <w:pStyle w:val="ConsPlusNormal"/>
              <w:jc w:val="center"/>
            </w:pPr>
            <w:r w:rsidRPr="00B32FC6">
              <w:t>1 531 741,1</w:t>
            </w:r>
          </w:p>
        </w:tc>
        <w:tc>
          <w:tcPr>
            <w:tcW w:w="1417" w:type="dxa"/>
          </w:tcPr>
          <w:p w:rsidR="00B32FC6" w:rsidRPr="00B32FC6" w:rsidRDefault="00B32FC6">
            <w:pPr>
              <w:pStyle w:val="ConsPlusNormal"/>
              <w:jc w:val="center"/>
            </w:pPr>
            <w:r w:rsidRPr="00B32FC6">
              <w:t>2 038 355,9</w:t>
            </w:r>
          </w:p>
        </w:tc>
        <w:tc>
          <w:tcPr>
            <w:tcW w:w="1417" w:type="dxa"/>
          </w:tcPr>
          <w:p w:rsidR="00B32FC6" w:rsidRPr="00B32FC6" w:rsidRDefault="00B32FC6">
            <w:pPr>
              <w:pStyle w:val="ConsPlusNormal"/>
              <w:jc w:val="center"/>
            </w:pPr>
            <w:r w:rsidRPr="00B32FC6">
              <w:t>1 590 232,2</w:t>
            </w:r>
          </w:p>
        </w:tc>
        <w:tc>
          <w:tcPr>
            <w:tcW w:w="1417" w:type="dxa"/>
          </w:tcPr>
          <w:p w:rsidR="00B32FC6" w:rsidRPr="00B32FC6" w:rsidRDefault="00B32FC6">
            <w:pPr>
              <w:pStyle w:val="ConsPlusNormal"/>
              <w:jc w:val="center"/>
            </w:pPr>
            <w:r w:rsidRPr="00B32FC6">
              <w:t>1 595 678,7</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 xml:space="preserve">местных бюджетов </w:t>
            </w:r>
            <w:r w:rsidRPr="00B32FC6">
              <w:lastRenderedPageBreak/>
              <w:t>&lt;*&gt;</w:t>
            </w:r>
          </w:p>
        </w:tc>
        <w:tc>
          <w:tcPr>
            <w:tcW w:w="1474" w:type="dxa"/>
          </w:tcPr>
          <w:p w:rsidR="00B32FC6" w:rsidRPr="00B32FC6" w:rsidRDefault="00B32FC6">
            <w:pPr>
              <w:pStyle w:val="ConsPlusNormal"/>
              <w:jc w:val="center"/>
            </w:pPr>
            <w:r w:rsidRPr="00B32FC6">
              <w:lastRenderedPageBreak/>
              <w:t>37 252,7</w:t>
            </w:r>
          </w:p>
        </w:tc>
        <w:tc>
          <w:tcPr>
            <w:tcW w:w="1417" w:type="dxa"/>
          </w:tcPr>
          <w:p w:rsidR="00B32FC6" w:rsidRPr="00B32FC6" w:rsidRDefault="00B32FC6">
            <w:pPr>
              <w:pStyle w:val="ConsPlusNormal"/>
              <w:jc w:val="center"/>
            </w:pPr>
            <w:r w:rsidRPr="00B32FC6">
              <w:t>1 426,3</w:t>
            </w:r>
          </w:p>
        </w:tc>
        <w:tc>
          <w:tcPr>
            <w:tcW w:w="1417" w:type="dxa"/>
          </w:tcPr>
          <w:p w:rsidR="00B32FC6" w:rsidRPr="00B32FC6" w:rsidRDefault="00B32FC6">
            <w:pPr>
              <w:pStyle w:val="ConsPlusNormal"/>
              <w:jc w:val="center"/>
            </w:pPr>
            <w:r w:rsidRPr="00B32FC6">
              <w:t>2 750,6</w:t>
            </w:r>
          </w:p>
        </w:tc>
        <w:tc>
          <w:tcPr>
            <w:tcW w:w="1417" w:type="dxa"/>
          </w:tcPr>
          <w:p w:rsidR="00B32FC6" w:rsidRPr="00B32FC6" w:rsidRDefault="00B32FC6">
            <w:pPr>
              <w:pStyle w:val="ConsPlusNormal"/>
              <w:jc w:val="center"/>
            </w:pPr>
            <w:r w:rsidRPr="00B32FC6">
              <w:t>6 606,4</w:t>
            </w:r>
          </w:p>
        </w:tc>
        <w:tc>
          <w:tcPr>
            <w:tcW w:w="1417" w:type="dxa"/>
          </w:tcPr>
          <w:p w:rsidR="00B32FC6" w:rsidRPr="00B32FC6" w:rsidRDefault="00B32FC6">
            <w:pPr>
              <w:pStyle w:val="ConsPlusNormal"/>
              <w:jc w:val="center"/>
            </w:pPr>
            <w:r w:rsidRPr="00B32FC6">
              <w:t>5 728,7</w:t>
            </w:r>
          </w:p>
        </w:tc>
        <w:tc>
          <w:tcPr>
            <w:tcW w:w="1417" w:type="dxa"/>
          </w:tcPr>
          <w:p w:rsidR="00B32FC6" w:rsidRPr="00B32FC6" w:rsidRDefault="00B32FC6">
            <w:pPr>
              <w:pStyle w:val="ConsPlusNormal"/>
              <w:jc w:val="center"/>
            </w:pPr>
            <w:r w:rsidRPr="00B32FC6">
              <w:t>8 740,7</w:t>
            </w:r>
          </w:p>
        </w:tc>
        <w:tc>
          <w:tcPr>
            <w:tcW w:w="1417" w:type="dxa"/>
          </w:tcPr>
          <w:p w:rsidR="00B32FC6" w:rsidRPr="00B32FC6" w:rsidRDefault="00B32FC6">
            <w:pPr>
              <w:pStyle w:val="ConsPlusNormal"/>
              <w:jc w:val="center"/>
            </w:pPr>
            <w:r w:rsidRPr="00B32FC6">
              <w:t>6 000,0</w:t>
            </w:r>
          </w:p>
        </w:tc>
        <w:tc>
          <w:tcPr>
            <w:tcW w:w="1417" w:type="dxa"/>
          </w:tcPr>
          <w:p w:rsidR="00B32FC6" w:rsidRPr="00B32FC6" w:rsidRDefault="00B32FC6">
            <w:pPr>
              <w:pStyle w:val="ConsPlusNormal"/>
              <w:jc w:val="center"/>
            </w:pPr>
            <w:r w:rsidRPr="00B32FC6">
              <w:t>6 000,0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Капитальные вложения,</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47 005,1</w:t>
            </w:r>
          </w:p>
        </w:tc>
        <w:tc>
          <w:tcPr>
            <w:tcW w:w="1417" w:type="dxa"/>
          </w:tcPr>
          <w:p w:rsidR="00B32FC6" w:rsidRPr="00B32FC6" w:rsidRDefault="00B32FC6">
            <w:pPr>
              <w:pStyle w:val="ConsPlusNormal"/>
              <w:jc w:val="center"/>
            </w:pPr>
            <w:r w:rsidRPr="00B32FC6">
              <w:t>28 526,3</w:t>
            </w:r>
          </w:p>
        </w:tc>
        <w:tc>
          <w:tcPr>
            <w:tcW w:w="1417" w:type="dxa"/>
          </w:tcPr>
          <w:p w:rsidR="00B32FC6" w:rsidRPr="00B32FC6" w:rsidRDefault="00B32FC6">
            <w:pPr>
              <w:pStyle w:val="ConsPlusNormal"/>
              <w:jc w:val="center"/>
            </w:pPr>
            <w:r w:rsidRPr="00B32FC6">
              <w:t>18 478,8</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44 654,9</w:t>
            </w:r>
          </w:p>
        </w:tc>
        <w:tc>
          <w:tcPr>
            <w:tcW w:w="1417" w:type="dxa"/>
          </w:tcPr>
          <w:p w:rsidR="00B32FC6" w:rsidRPr="00B32FC6" w:rsidRDefault="00B32FC6">
            <w:pPr>
              <w:pStyle w:val="ConsPlusNormal"/>
              <w:jc w:val="center"/>
            </w:pPr>
            <w:r w:rsidRPr="00B32FC6">
              <w:t>27 100,0</w:t>
            </w:r>
          </w:p>
        </w:tc>
        <w:tc>
          <w:tcPr>
            <w:tcW w:w="1417" w:type="dxa"/>
          </w:tcPr>
          <w:p w:rsidR="00B32FC6" w:rsidRPr="00B32FC6" w:rsidRDefault="00B32FC6">
            <w:pPr>
              <w:pStyle w:val="ConsPlusNormal"/>
              <w:jc w:val="center"/>
            </w:pPr>
            <w:r w:rsidRPr="00B32FC6">
              <w:t>17 554,9</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2 350,2</w:t>
            </w:r>
          </w:p>
        </w:tc>
        <w:tc>
          <w:tcPr>
            <w:tcW w:w="1417" w:type="dxa"/>
          </w:tcPr>
          <w:p w:rsidR="00B32FC6" w:rsidRPr="00B32FC6" w:rsidRDefault="00B32FC6">
            <w:pPr>
              <w:pStyle w:val="ConsPlusNormal"/>
              <w:jc w:val="center"/>
            </w:pPr>
            <w:r w:rsidRPr="00B32FC6">
              <w:t>1 426,3</w:t>
            </w:r>
          </w:p>
        </w:tc>
        <w:tc>
          <w:tcPr>
            <w:tcW w:w="1417" w:type="dxa"/>
          </w:tcPr>
          <w:p w:rsidR="00B32FC6" w:rsidRPr="00B32FC6" w:rsidRDefault="00B32FC6">
            <w:pPr>
              <w:pStyle w:val="ConsPlusNormal"/>
              <w:jc w:val="center"/>
            </w:pPr>
            <w:r w:rsidRPr="00B32FC6">
              <w:t>923,9</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НИОКР &lt;**&gt;,</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Прочие расходы,</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12 351 082,8</w:t>
            </w:r>
          </w:p>
        </w:tc>
        <w:tc>
          <w:tcPr>
            <w:tcW w:w="1417" w:type="dxa"/>
          </w:tcPr>
          <w:p w:rsidR="00B32FC6" w:rsidRPr="00B32FC6" w:rsidRDefault="00B32FC6">
            <w:pPr>
              <w:pStyle w:val="ConsPlusNormal"/>
              <w:jc w:val="center"/>
            </w:pPr>
            <w:r w:rsidRPr="00B32FC6">
              <w:t>1 221 069,4</w:t>
            </w:r>
          </w:p>
        </w:tc>
        <w:tc>
          <w:tcPr>
            <w:tcW w:w="1417" w:type="dxa"/>
          </w:tcPr>
          <w:p w:rsidR="00B32FC6" w:rsidRPr="00B32FC6" w:rsidRDefault="00B32FC6">
            <w:pPr>
              <w:pStyle w:val="ConsPlusNormal"/>
              <w:jc w:val="center"/>
            </w:pPr>
            <w:r w:rsidRPr="00B32FC6">
              <w:t>1 472 766,6</w:t>
            </w:r>
          </w:p>
        </w:tc>
        <w:tc>
          <w:tcPr>
            <w:tcW w:w="1417" w:type="dxa"/>
          </w:tcPr>
          <w:p w:rsidR="00B32FC6" w:rsidRPr="00B32FC6" w:rsidRDefault="00B32FC6">
            <w:pPr>
              <w:pStyle w:val="ConsPlusNormal"/>
              <w:jc w:val="center"/>
            </w:pPr>
            <w:r w:rsidRPr="00B32FC6">
              <w:t>1 508 965,6</w:t>
            </w:r>
          </w:p>
        </w:tc>
        <w:tc>
          <w:tcPr>
            <w:tcW w:w="1417" w:type="dxa"/>
          </w:tcPr>
          <w:p w:rsidR="00B32FC6" w:rsidRPr="00B32FC6" w:rsidRDefault="00B32FC6">
            <w:pPr>
              <w:pStyle w:val="ConsPlusNormal"/>
              <w:jc w:val="center"/>
            </w:pPr>
            <w:r w:rsidRPr="00B32FC6">
              <w:t>1 572 469,8</w:t>
            </w:r>
          </w:p>
        </w:tc>
        <w:tc>
          <w:tcPr>
            <w:tcW w:w="1417" w:type="dxa"/>
          </w:tcPr>
          <w:p w:rsidR="00B32FC6" w:rsidRPr="00B32FC6" w:rsidRDefault="00B32FC6">
            <w:pPr>
              <w:pStyle w:val="ConsPlusNormal"/>
              <w:jc w:val="center"/>
            </w:pPr>
            <w:r w:rsidRPr="00B32FC6">
              <w:t>2 312 216,9</w:t>
            </w:r>
          </w:p>
        </w:tc>
        <w:tc>
          <w:tcPr>
            <w:tcW w:w="1417" w:type="dxa"/>
          </w:tcPr>
          <w:p w:rsidR="00B32FC6" w:rsidRPr="00B32FC6" w:rsidRDefault="00B32FC6">
            <w:pPr>
              <w:pStyle w:val="ConsPlusNormal"/>
              <w:jc w:val="center"/>
            </w:pPr>
            <w:r w:rsidRPr="00B32FC6">
              <w:t>2 429 027,2</w:t>
            </w:r>
          </w:p>
        </w:tc>
        <w:tc>
          <w:tcPr>
            <w:tcW w:w="1417" w:type="dxa"/>
          </w:tcPr>
          <w:p w:rsidR="00B32FC6" w:rsidRPr="00B32FC6" w:rsidRDefault="00B32FC6">
            <w:pPr>
              <w:pStyle w:val="ConsPlusNormal"/>
              <w:jc w:val="center"/>
            </w:pPr>
            <w:r w:rsidRPr="00B32FC6">
              <w:t>1 834 567,3</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1 407 538,4</w:t>
            </w:r>
          </w:p>
        </w:tc>
        <w:tc>
          <w:tcPr>
            <w:tcW w:w="1417" w:type="dxa"/>
          </w:tcPr>
          <w:p w:rsidR="00B32FC6" w:rsidRPr="00B32FC6" w:rsidRDefault="00B32FC6">
            <w:pPr>
              <w:pStyle w:val="ConsPlusNormal"/>
              <w:jc w:val="center"/>
            </w:pPr>
            <w:r w:rsidRPr="00B32FC6">
              <w:t>30 000,0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11 734,5</w:t>
            </w:r>
          </w:p>
        </w:tc>
        <w:tc>
          <w:tcPr>
            <w:tcW w:w="1417" w:type="dxa"/>
          </w:tcPr>
          <w:p w:rsidR="00B32FC6" w:rsidRPr="00B32FC6" w:rsidRDefault="00B32FC6">
            <w:pPr>
              <w:pStyle w:val="ConsPlusNormal"/>
              <w:jc w:val="center"/>
            </w:pPr>
            <w:r w:rsidRPr="00B32FC6">
              <w:t>35 000,0</w:t>
            </w:r>
          </w:p>
        </w:tc>
        <w:tc>
          <w:tcPr>
            <w:tcW w:w="1417" w:type="dxa"/>
          </w:tcPr>
          <w:p w:rsidR="00B32FC6" w:rsidRPr="00B32FC6" w:rsidRDefault="00B32FC6">
            <w:pPr>
              <w:pStyle w:val="ConsPlusNormal"/>
              <w:jc w:val="center"/>
            </w:pPr>
            <w:r w:rsidRPr="00B32FC6">
              <w:t>265 120,3</w:t>
            </w:r>
          </w:p>
        </w:tc>
        <w:tc>
          <w:tcPr>
            <w:tcW w:w="1417" w:type="dxa"/>
          </w:tcPr>
          <w:p w:rsidR="00B32FC6" w:rsidRPr="00B32FC6" w:rsidRDefault="00B32FC6">
            <w:pPr>
              <w:pStyle w:val="ConsPlusNormal"/>
              <w:jc w:val="center"/>
            </w:pPr>
            <w:r w:rsidRPr="00B32FC6">
              <w:t>832 795,0</w:t>
            </w:r>
          </w:p>
        </w:tc>
        <w:tc>
          <w:tcPr>
            <w:tcW w:w="1417" w:type="dxa"/>
          </w:tcPr>
          <w:p w:rsidR="00B32FC6" w:rsidRPr="00B32FC6" w:rsidRDefault="00B32FC6">
            <w:pPr>
              <w:pStyle w:val="ConsPlusNormal"/>
              <w:jc w:val="center"/>
            </w:pPr>
            <w:r w:rsidRPr="00B32FC6">
              <w:t>232 888,6</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10 821 754,9</w:t>
            </w:r>
          </w:p>
        </w:tc>
        <w:tc>
          <w:tcPr>
            <w:tcW w:w="1417" w:type="dxa"/>
          </w:tcPr>
          <w:p w:rsidR="00B32FC6" w:rsidRPr="00B32FC6" w:rsidRDefault="00B32FC6">
            <w:pPr>
              <w:pStyle w:val="ConsPlusNormal"/>
              <w:jc w:val="center"/>
            </w:pPr>
            <w:r w:rsidRPr="00B32FC6">
              <w:t>1 104 182,4</w:t>
            </w:r>
          </w:p>
        </w:tc>
        <w:tc>
          <w:tcPr>
            <w:tcW w:w="1417" w:type="dxa"/>
          </w:tcPr>
          <w:p w:rsidR="00B32FC6" w:rsidRPr="00B32FC6" w:rsidRDefault="00B32FC6">
            <w:pPr>
              <w:pStyle w:val="ConsPlusNormal"/>
              <w:jc w:val="center"/>
            </w:pPr>
            <w:r w:rsidRPr="00B32FC6">
              <w:t>1 470 939,9</w:t>
            </w:r>
          </w:p>
        </w:tc>
        <w:tc>
          <w:tcPr>
            <w:tcW w:w="1417" w:type="dxa"/>
          </w:tcPr>
          <w:p w:rsidR="00B32FC6" w:rsidRPr="00B32FC6" w:rsidRDefault="00B32FC6">
            <w:pPr>
              <w:pStyle w:val="ConsPlusNormal"/>
              <w:jc w:val="center"/>
            </w:pPr>
            <w:r w:rsidRPr="00B32FC6">
              <w:t>1 490 624,7</w:t>
            </w:r>
          </w:p>
        </w:tc>
        <w:tc>
          <w:tcPr>
            <w:tcW w:w="1417" w:type="dxa"/>
          </w:tcPr>
          <w:p w:rsidR="00B32FC6" w:rsidRPr="00B32FC6" w:rsidRDefault="00B32FC6">
            <w:pPr>
              <w:pStyle w:val="ConsPlusNormal"/>
              <w:jc w:val="center"/>
            </w:pPr>
            <w:r w:rsidRPr="00B32FC6">
              <w:t>1 531 741,1</w:t>
            </w:r>
          </w:p>
        </w:tc>
        <w:tc>
          <w:tcPr>
            <w:tcW w:w="1417" w:type="dxa"/>
          </w:tcPr>
          <w:p w:rsidR="00B32FC6" w:rsidRPr="00B32FC6" w:rsidRDefault="00B32FC6">
            <w:pPr>
              <w:pStyle w:val="ConsPlusNormal"/>
              <w:jc w:val="center"/>
            </w:pPr>
            <w:r w:rsidRPr="00B32FC6">
              <w:t>2 038 355,9</w:t>
            </w:r>
          </w:p>
        </w:tc>
        <w:tc>
          <w:tcPr>
            <w:tcW w:w="1417" w:type="dxa"/>
          </w:tcPr>
          <w:p w:rsidR="00B32FC6" w:rsidRPr="00B32FC6" w:rsidRDefault="00B32FC6">
            <w:pPr>
              <w:pStyle w:val="ConsPlusNormal"/>
              <w:jc w:val="center"/>
            </w:pPr>
            <w:r w:rsidRPr="00B32FC6">
              <w:t>1 590 232,2</w:t>
            </w:r>
          </w:p>
        </w:tc>
        <w:tc>
          <w:tcPr>
            <w:tcW w:w="1417" w:type="dxa"/>
          </w:tcPr>
          <w:p w:rsidR="00B32FC6" w:rsidRPr="00B32FC6" w:rsidRDefault="00B32FC6">
            <w:pPr>
              <w:pStyle w:val="ConsPlusNormal"/>
              <w:jc w:val="center"/>
            </w:pPr>
            <w:r w:rsidRPr="00B32FC6">
              <w:t>1 595 678,7</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34 902,5</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1 826,7</w:t>
            </w:r>
          </w:p>
        </w:tc>
        <w:tc>
          <w:tcPr>
            <w:tcW w:w="1417" w:type="dxa"/>
          </w:tcPr>
          <w:p w:rsidR="00B32FC6" w:rsidRPr="00B32FC6" w:rsidRDefault="00B32FC6">
            <w:pPr>
              <w:pStyle w:val="ConsPlusNormal"/>
              <w:jc w:val="center"/>
            </w:pPr>
            <w:r w:rsidRPr="00B32FC6">
              <w:t>6 606,4</w:t>
            </w:r>
          </w:p>
        </w:tc>
        <w:tc>
          <w:tcPr>
            <w:tcW w:w="1417" w:type="dxa"/>
          </w:tcPr>
          <w:p w:rsidR="00B32FC6" w:rsidRPr="00B32FC6" w:rsidRDefault="00B32FC6">
            <w:pPr>
              <w:pStyle w:val="ConsPlusNormal"/>
              <w:jc w:val="center"/>
            </w:pPr>
            <w:r w:rsidRPr="00B32FC6">
              <w:t>5 728,7</w:t>
            </w:r>
          </w:p>
        </w:tc>
        <w:tc>
          <w:tcPr>
            <w:tcW w:w="1417" w:type="dxa"/>
          </w:tcPr>
          <w:p w:rsidR="00B32FC6" w:rsidRPr="00B32FC6" w:rsidRDefault="00B32FC6">
            <w:pPr>
              <w:pStyle w:val="ConsPlusNormal"/>
              <w:jc w:val="center"/>
            </w:pPr>
            <w:r w:rsidRPr="00B32FC6">
              <w:t>8 740,7</w:t>
            </w:r>
          </w:p>
        </w:tc>
        <w:tc>
          <w:tcPr>
            <w:tcW w:w="1417" w:type="dxa"/>
          </w:tcPr>
          <w:p w:rsidR="00B32FC6" w:rsidRPr="00B32FC6" w:rsidRDefault="00B32FC6">
            <w:pPr>
              <w:pStyle w:val="ConsPlusNormal"/>
              <w:jc w:val="center"/>
            </w:pPr>
            <w:r w:rsidRPr="00B32FC6">
              <w:t>6 000,0</w:t>
            </w:r>
          </w:p>
        </w:tc>
        <w:tc>
          <w:tcPr>
            <w:tcW w:w="1417" w:type="dxa"/>
          </w:tcPr>
          <w:p w:rsidR="00B32FC6" w:rsidRPr="00B32FC6" w:rsidRDefault="00B32FC6">
            <w:pPr>
              <w:pStyle w:val="ConsPlusNormal"/>
              <w:jc w:val="center"/>
            </w:pPr>
            <w:r w:rsidRPr="00B32FC6">
              <w:t>6 000,0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3604" w:type="dxa"/>
            <w:gridSpan w:val="10"/>
          </w:tcPr>
          <w:p w:rsidR="00B32FC6" w:rsidRPr="00B32FC6" w:rsidRDefault="00B32FC6">
            <w:pPr>
              <w:pStyle w:val="ConsPlusNormal"/>
              <w:jc w:val="center"/>
              <w:outlineLvl w:val="2"/>
            </w:pPr>
            <w:r w:rsidRPr="00B32FC6">
              <w:t>Министерство строительства Новосибирской области</w:t>
            </w:r>
          </w:p>
        </w:tc>
      </w:tr>
      <w:tr w:rsidR="00B32FC6" w:rsidRPr="00B32FC6">
        <w:tc>
          <w:tcPr>
            <w:tcW w:w="1417" w:type="dxa"/>
          </w:tcPr>
          <w:p w:rsidR="00B32FC6" w:rsidRPr="00B32FC6" w:rsidRDefault="00B32FC6">
            <w:pPr>
              <w:pStyle w:val="ConsPlusNormal"/>
            </w:pPr>
            <w:r w:rsidRPr="00B32FC6">
              <w:t>Всего финансовых затрат,</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21 895,0</w:t>
            </w:r>
          </w:p>
        </w:tc>
        <w:tc>
          <w:tcPr>
            <w:tcW w:w="1417" w:type="dxa"/>
          </w:tcPr>
          <w:p w:rsidR="00B32FC6" w:rsidRPr="00B32FC6" w:rsidRDefault="00B32FC6">
            <w:pPr>
              <w:pStyle w:val="ConsPlusNormal"/>
              <w:jc w:val="center"/>
            </w:pPr>
            <w:r w:rsidRPr="00B32FC6">
              <w:t>21 796,0</w:t>
            </w:r>
          </w:p>
        </w:tc>
        <w:tc>
          <w:tcPr>
            <w:tcW w:w="1417" w:type="dxa"/>
          </w:tcPr>
          <w:p w:rsidR="00B32FC6" w:rsidRPr="00B32FC6" w:rsidRDefault="00B32FC6">
            <w:pPr>
              <w:pStyle w:val="ConsPlusNormal"/>
              <w:jc w:val="center"/>
            </w:pPr>
            <w:r w:rsidRPr="00B32FC6">
              <w:t>99,0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21 895,0</w:t>
            </w:r>
          </w:p>
        </w:tc>
        <w:tc>
          <w:tcPr>
            <w:tcW w:w="1417" w:type="dxa"/>
          </w:tcPr>
          <w:p w:rsidR="00B32FC6" w:rsidRPr="00B32FC6" w:rsidRDefault="00B32FC6">
            <w:pPr>
              <w:pStyle w:val="ConsPlusNormal"/>
              <w:jc w:val="center"/>
            </w:pPr>
            <w:r w:rsidRPr="00B32FC6">
              <w:t>21 796,0</w:t>
            </w:r>
          </w:p>
        </w:tc>
        <w:tc>
          <w:tcPr>
            <w:tcW w:w="1417" w:type="dxa"/>
          </w:tcPr>
          <w:p w:rsidR="00B32FC6" w:rsidRPr="00B32FC6" w:rsidRDefault="00B32FC6">
            <w:pPr>
              <w:pStyle w:val="ConsPlusNormal"/>
              <w:jc w:val="center"/>
            </w:pPr>
            <w:r w:rsidRPr="00B32FC6">
              <w:t>99,0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Капитальные вложения,</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21 895,0</w:t>
            </w:r>
          </w:p>
        </w:tc>
        <w:tc>
          <w:tcPr>
            <w:tcW w:w="1417" w:type="dxa"/>
          </w:tcPr>
          <w:p w:rsidR="00B32FC6" w:rsidRPr="00B32FC6" w:rsidRDefault="00B32FC6">
            <w:pPr>
              <w:pStyle w:val="ConsPlusNormal"/>
              <w:jc w:val="center"/>
            </w:pPr>
            <w:r w:rsidRPr="00B32FC6">
              <w:t>21 796,0</w:t>
            </w:r>
          </w:p>
        </w:tc>
        <w:tc>
          <w:tcPr>
            <w:tcW w:w="1417" w:type="dxa"/>
          </w:tcPr>
          <w:p w:rsidR="00B32FC6" w:rsidRPr="00B32FC6" w:rsidRDefault="00B32FC6">
            <w:pPr>
              <w:pStyle w:val="ConsPlusNormal"/>
              <w:jc w:val="center"/>
            </w:pPr>
            <w:r w:rsidRPr="00B32FC6">
              <w:t>99,0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21 895,0</w:t>
            </w:r>
          </w:p>
        </w:tc>
        <w:tc>
          <w:tcPr>
            <w:tcW w:w="1417" w:type="dxa"/>
          </w:tcPr>
          <w:p w:rsidR="00B32FC6" w:rsidRPr="00B32FC6" w:rsidRDefault="00B32FC6">
            <w:pPr>
              <w:pStyle w:val="ConsPlusNormal"/>
              <w:jc w:val="center"/>
            </w:pPr>
            <w:r w:rsidRPr="00B32FC6">
              <w:t>21 796,0</w:t>
            </w:r>
          </w:p>
        </w:tc>
        <w:tc>
          <w:tcPr>
            <w:tcW w:w="1417" w:type="dxa"/>
          </w:tcPr>
          <w:p w:rsidR="00B32FC6" w:rsidRPr="00B32FC6" w:rsidRDefault="00B32FC6">
            <w:pPr>
              <w:pStyle w:val="ConsPlusNormal"/>
              <w:jc w:val="center"/>
            </w:pPr>
            <w:r w:rsidRPr="00B32FC6">
              <w:t>99,0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 xml:space="preserve">местных </w:t>
            </w:r>
            <w:r w:rsidRPr="00B32FC6">
              <w:lastRenderedPageBreak/>
              <w:t>бюджетов &lt;*&gt;</w:t>
            </w:r>
          </w:p>
        </w:tc>
        <w:tc>
          <w:tcPr>
            <w:tcW w:w="1474" w:type="dxa"/>
          </w:tcPr>
          <w:p w:rsidR="00B32FC6" w:rsidRPr="00B32FC6" w:rsidRDefault="00B32FC6">
            <w:pPr>
              <w:pStyle w:val="ConsPlusNormal"/>
              <w:jc w:val="center"/>
            </w:pPr>
            <w:r w:rsidRPr="00B32FC6">
              <w:lastRenderedPageBreak/>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НИОКР &lt;**&gt;,</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Прочие расходы,</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 xml:space="preserve">федерального бюджета </w:t>
            </w:r>
            <w:r w:rsidRPr="00B32FC6">
              <w:lastRenderedPageBreak/>
              <w:t>&lt;*&gt;</w:t>
            </w:r>
          </w:p>
        </w:tc>
        <w:tc>
          <w:tcPr>
            <w:tcW w:w="1474" w:type="dxa"/>
          </w:tcPr>
          <w:p w:rsidR="00B32FC6" w:rsidRPr="00B32FC6" w:rsidRDefault="00B32FC6">
            <w:pPr>
              <w:pStyle w:val="ConsPlusNormal"/>
              <w:jc w:val="center"/>
            </w:pPr>
            <w:r w:rsidRPr="00B32FC6">
              <w:lastRenderedPageBreak/>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ВСЕГО ПО ГОСУДАРСТВЕННОЙ ПРОГРАММЕ</w:t>
            </w:r>
          </w:p>
        </w:tc>
        <w:tc>
          <w:tcPr>
            <w:tcW w:w="1474" w:type="dxa"/>
          </w:tcPr>
          <w:p w:rsidR="00B32FC6" w:rsidRPr="00B32FC6" w:rsidRDefault="00B32FC6">
            <w:pPr>
              <w:pStyle w:val="ConsPlusNormal"/>
              <w:jc w:val="center"/>
            </w:pPr>
            <w:r w:rsidRPr="00B32FC6">
              <w:t>12 419 982,9</w:t>
            </w:r>
          </w:p>
        </w:tc>
        <w:tc>
          <w:tcPr>
            <w:tcW w:w="1417" w:type="dxa"/>
          </w:tcPr>
          <w:p w:rsidR="00B32FC6" w:rsidRPr="00B32FC6" w:rsidRDefault="00B32FC6">
            <w:pPr>
              <w:pStyle w:val="ConsPlusNormal"/>
              <w:jc w:val="center"/>
            </w:pPr>
            <w:r w:rsidRPr="00B32FC6">
              <w:t>1 271 391,7</w:t>
            </w:r>
          </w:p>
        </w:tc>
        <w:tc>
          <w:tcPr>
            <w:tcW w:w="1417" w:type="dxa"/>
          </w:tcPr>
          <w:p w:rsidR="00B32FC6" w:rsidRPr="00B32FC6" w:rsidRDefault="00B32FC6">
            <w:pPr>
              <w:pStyle w:val="ConsPlusNormal"/>
              <w:jc w:val="center"/>
            </w:pPr>
            <w:r w:rsidRPr="00B32FC6">
              <w:t>1 491 344,4</w:t>
            </w:r>
          </w:p>
        </w:tc>
        <w:tc>
          <w:tcPr>
            <w:tcW w:w="1417" w:type="dxa"/>
          </w:tcPr>
          <w:p w:rsidR="00B32FC6" w:rsidRPr="00B32FC6" w:rsidRDefault="00B32FC6">
            <w:pPr>
              <w:pStyle w:val="ConsPlusNormal"/>
              <w:jc w:val="center"/>
            </w:pPr>
            <w:r w:rsidRPr="00B32FC6">
              <w:t>1 508 965,6</w:t>
            </w:r>
          </w:p>
        </w:tc>
        <w:tc>
          <w:tcPr>
            <w:tcW w:w="1417" w:type="dxa"/>
          </w:tcPr>
          <w:p w:rsidR="00B32FC6" w:rsidRPr="00B32FC6" w:rsidRDefault="00B32FC6">
            <w:pPr>
              <w:pStyle w:val="ConsPlusNormal"/>
              <w:jc w:val="center"/>
            </w:pPr>
            <w:r w:rsidRPr="00B32FC6">
              <w:t>1 572 469,8</w:t>
            </w:r>
          </w:p>
        </w:tc>
        <w:tc>
          <w:tcPr>
            <w:tcW w:w="1417" w:type="dxa"/>
          </w:tcPr>
          <w:p w:rsidR="00B32FC6" w:rsidRPr="00B32FC6" w:rsidRDefault="00B32FC6">
            <w:pPr>
              <w:pStyle w:val="ConsPlusNormal"/>
              <w:jc w:val="center"/>
            </w:pPr>
            <w:r w:rsidRPr="00B32FC6">
              <w:t>2 312 216,9</w:t>
            </w:r>
          </w:p>
        </w:tc>
        <w:tc>
          <w:tcPr>
            <w:tcW w:w="1417" w:type="dxa"/>
          </w:tcPr>
          <w:p w:rsidR="00B32FC6" w:rsidRPr="00B32FC6" w:rsidRDefault="00B32FC6">
            <w:pPr>
              <w:pStyle w:val="ConsPlusNormal"/>
              <w:jc w:val="center"/>
            </w:pPr>
            <w:r w:rsidRPr="00B32FC6">
              <w:t>2 429 027,2</w:t>
            </w:r>
          </w:p>
        </w:tc>
        <w:tc>
          <w:tcPr>
            <w:tcW w:w="1417" w:type="dxa"/>
          </w:tcPr>
          <w:p w:rsidR="00B32FC6" w:rsidRPr="00B32FC6" w:rsidRDefault="00B32FC6">
            <w:pPr>
              <w:pStyle w:val="ConsPlusNormal"/>
              <w:jc w:val="center"/>
            </w:pPr>
            <w:r w:rsidRPr="00B32FC6">
              <w:t>1 834 567,3</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Всего финансовых затрат,</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12 419 982,9</w:t>
            </w:r>
          </w:p>
        </w:tc>
        <w:tc>
          <w:tcPr>
            <w:tcW w:w="1417" w:type="dxa"/>
          </w:tcPr>
          <w:p w:rsidR="00B32FC6" w:rsidRPr="00B32FC6" w:rsidRDefault="00B32FC6">
            <w:pPr>
              <w:pStyle w:val="ConsPlusNormal"/>
              <w:jc w:val="center"/>
            </w:pPr>
            <w:r w:rsidRPr="00B32FC6">
              <w:t>1 271 391,7</w:t>
            </w:r>
          </w:p>
        </w:tc>
        <w:tc>
          <w:tcPr>
            <w:tcW w:w="1417" w:type="dxa"/>
          </w:tcPr>
          <w:p w:rsidR="00B32FC6" w:rsidRPr="00B32FC6" w:rsidRDefault="00B32FC6">
            <w:pPr>
              <w:pStyle w:val="ConsPlusNormal"/>
              <w:jc w:val="center"/>
            </w:pPr>
            <w:r w:rsidRPr="00B32FC6">
              <w:t>1 491 344,4</w:t>
            </w:r>
          </w:p>
        </w:tc>
        <w:tc>
          <w:tcPr>
            <w:tcW w:w="1417" w:type="dxa"/>
          </w:tcPr>
          <w:p w:rsidR="00B32FC6" w:rsidRPr="00B32FC6" w:rsidRDefault="00B32FC6">
            <w:pPr>
              <w:pStyle w:val="ConsPlusNormal"/>
              <w:jc w:val="center"/>
            </w:pPr>
            <w:r w:rsidRPr="00B32FC6">
              <w:t>1 508 965,6</w:t>
            </w:r>
          </w:p>
        </w:tc>
        <w:tc>
          <w:tcPr>
            <w:tcW w:w="1417" w:type="dxa"/>
          </w:tcPr>
          <w:p w:rsidR="00B32FC6" w:rsidRPr="00B32FC6" w:rsidRDefault="00B32FC6">
            <w:pPr>
              <w:pStyle w:val="ConsPlusNormal"/>
              <w:jc w:val="center"/>
            </w:pPr>
            <w:r w:rsidRPr="00B32FC6">
              <w:t>1 572 469,8</w:t>
            </w:r>
          </w:p>
        </w:tc>
        <w:tc>
          <w:tcPr>
            <w:tcW w:w="1417" w:type="dxa"/>
          </w:tcPr>
          <w:p w:rsidR="00B32FC6" w:rsidRPr="00B32FC6" w:rsidRDefault="00B32FC6">
            <w:pPr>
              <w:pStyle w:val="ConsPlusNormal"/>
              <w:jc w:val="center"/>
            </w:pPr>
            <w:r w:rsidRPr="00B32FC6">
              <w:t>2 312 216,9</w:t>
            </w:r>
          </w:p>
        </w:tc>
        <w:tc>
          <w:tcPr>
            <w:tcW w:w="1417" w:type="dxa"/>
          </w:tcPr>
          <w:p w:rsidR="00B32FC6" w:rsidRPr="00B32FC6" w:rsidRDefault="00B32FC6">
            <w:pPr>
              <w:pStyle w:val="ConsPlusNormal"/>
              <w:jc w:val="center"/>
            </w:pPr>
            <w:r w:rsidRPr="00B32FC6">
              <w:t>2 429 027,2</w:t>
            </w:r>
          </w:p>
        </w:tc>
        <w:tc>
          <w:tcPr>
            <w:tcW w:w="1417" w:type="dxa"/>
          </w:tcPr>
          <w:p w:rsidR="00B32FC6" w:rsidRPr="00B32FC6" w:rsidRDefault="00B32FC6">
            <w:pPr>
              <w:pStyle w:val="ConsPlusNormal"/>
              <w:jc w:val="center"/>
            </w:pPr>
            <w:r w:rsidRPr="00B32FC6">
              <w:t>1 834 567,3</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1 407 538,4</w:t>
            </w:r>
          </w:p>
        </w:tc>
        <w:tc>
          <w:tcPr>
            <w:tcW w:w="1417" w:type="dxa"/>
          </w:tcPr>
          <w:p w:rsidR="00B32FC6" w:rsidRPr="00B32FC6" w:rsidRDefault="00B32FC6">
            <w:pPr>
              <w:pStyle w:val="ConsPlusNormal"/>
              <w:jc w:val="center"/>
            </w:pPr>
            <w:r w:rsidRPr="00B32FC6">
              <w:t>30 000,0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11 734,5</w:t>
            </w:r>
          </w:p>
        </w:tc>
        <w:tc>
          <w:tcPr>
            <w:tcW w:w="1417" w:type="dxa"/>
          </w:tcPr>
          <w:p w:rsidR="00B32FC6" w:rsidRPr="00B32FC6" w:rsidRDefault="00B32FC6">
            <w:pPr>
              <w:pStyle w:val="ConsPlusNormal"/>
              <w:jc w:val="center"/>
            </w:pPr>
            <w:r w:rsidRPr="00B32FC6">
              <w:t>35 000,0</w:t>
            </w:r>
          </w:p>
        </w:tc>
        <w:tc>
          <w:tcPr>
            <w:tcW w:w="1417" w:type="dxa"/>
          </w:tcPr>
          <w:p w:rsidR="00B32FC6" w:rsidRPr="00B32FC6" w:rsidRDefault="00B32FC6">
            <w:pPr>
              <w:pStyle w:val="ConsPlusNormal"/>
              <w:jc w:val="center"/>
            </w:pPr>
            <w:r w:rsidRPr="00B32FC6">
              <w:t>265 120,3</w:t>
            </w:r>
          </w:p>
        </w:tc>
        <w:tc>
          <w:tcPr>
            <w:tcW w:w="1417" w:type="dxa"/>
          </w:tcPr>
          <w:p w:rsidR="00B32FC6" w:rsidRPr="00B32FC6" w:rsidRDefault="00B32FC6">
            <w:pPr>
              <w:pStyle w:val="ConsPlusNormal"/>
              <w:jc w:val="center"/>
            </w:pPr>
            <w:r w:rsidRPr="00B32FC6">
              <w:t>832 795,0</w:t>
            </w:r>
          </w:p>
        </w:tc>
        <w:tc>
          <w:tcPr>
            <w:tcW w:w="1417" w:type="dxa"/>
          </w:tcPr>
          <w:p w:rsidR="00B32FC6" w:rsidRPr="00B32FC6" w:rsidRDefault="00B32FC6">
            <w:pPr>
              <w:pStyle w:val="ConsPlusNormal"/>
              <w:jc w:val="center"/>
            </w:pPr>
            <w:r w:rsidRPr="00B32FC6">
              <w:t>232 888,6</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10 888 304,8</w:t>
            </w:r>
          </w:p>
        </w:tc>
        <w:tc>
          <w:tcPr>
            <w:tcW w:w="1417" w:type="dxa"/>
          </w:tcPr>
          <w:p w:rsidR="00B32FC6" w:rsidRPr="00B32FC6" w:rsidRDefault="00B32FC6">
            <w:pPr>
              <w:pStyle w:val="ConsPlusNormal"/>
              <w:jc w:val="center"/>
            </w:pPr>
            <w:r w:rsidRPr="00B32FC6">
              <w:t>1 153 078,4</w:t>
            </w:r>
          </w:p>
        </w:tc>
        <w:tc>
          <w:tcPr>
            <w:tcW w:w="1417" w:type="dxa"/>
          </w:tcPr>
          <w:p w:rsidR="00B32FC6" w:rsidRPr="00B32FC6" w:rsidRDefault="00B32FC6">
            <w:pPr>
              <w:pStyle w:val="ConsPlusNormal"/>
              <w:jc w:val="center"/>
            </w:pPr>
            <w:r w:rsidRPr="00B32FC6">
              <w:t>1 488 593,8</w:t>
            </w:r>
          </w:p>
        </w:tc>
        <w:tc>
          <w:tcPr>
            <w:tcW w:w="1417" w:type="dxa"/>
          </w:tcPr>
          <w:p w:rsidR="00B32FC6" w:rsidRPr="00B32FC6" w:rsidRDefault="00B32FC6">
            <w:pPr>
              <w:pStyle w:val="ConsPlusNormal"/>
              <w:jc w:val="center"/>
            </w:pPr>
            <w:r w:rsidRPr="00B32FC6">
              <w:t>1 490 624,7</w:t>
            </w:r>
          </w:p>
        </w:tc>
        <w:tc>
          <w:tcPr>
            <w:tcW w:w="1417" w:type="dxa"/>
          </w:tcPr>
          <w:p w:rsidR="00B32FC6" w:rsidRPr="00B32FC6" w:rsidRDefault="00B32FC6">
            <w:pPr>
              <w:pStyle w:val="ConsPlusNormal"/>
              <w:jc w:val="center"/>
            </w:pPr>
            <w:r w:rsidRPr="00B32FC6">
              <w:t>1 531 741,1</w:t>
            </w:r>
          </w:p>
        </w:tc>
        <w:tc>
          <w:tcPr>
            <w:tcW w:w="1417" w:type="dxa"/>
          </w:tcPr>
          <w:p w:rsidR="00B32FC6" w:rsidRPr="00B32FC6" w:rsidRDefault="00B32FC6">
            <w:pPr>
              <w:pStyle w:val="ConsPlusNormal"/>
              <w:jc w:val="center"/>
            </w:pPr>
            <w:r w:rsidRPr="00B32FC6">
              <w:t>2 038 355,9</w:t>
            </w:r>
          </w:p>
        </w:tc>
        <w:tc>
          <w:tcPr>
            <w:tcW w:w="1417" w:type="dxa"/>
          </w:tcPr>
          <w:p w:rsidR="00B32FC6" w:rsidRPr="00B32FC6" w:rsidRDefault="00B32FC6">
            <w:pPr>
              <w:pStyle w:val="ConsPlusNormal"/>
              <w:jc w:val="center"/>
            </w:pPr>
            <w:r w:rsidRPr="00B32FC6">
              <w:t>1 590 232,2</w:t>
            </w:r>
          </w:p>
        </w:tc>
        <w:tc>
          <w:tcPr>
            <w:tcW w:w="1417" w:type="dxa"/>
          </w:tcPr>
          <w:p w:rsidR="00B32FC6" w:rsidRPr="00B32FC6" w:rsidRDefault="00B32FC6">
            <w:pPr>
              <w:pStyle w:val="ConsPlusNormal"/>
              <w:jc w:val="center"/>
            </w:pPr>
            <w:r w:rsidRPr="00B32FC6">
              <w:t>1 595 678,7</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37 252,7</w:t>
            </w:r>
          </w:p>
        </w:tc>
        <w:tc>
          <w:tcPr>
            <w:tcW w:w="1417" w:type="dxa"/>
          </w:tcPr>
          <w:p w:rsidR="00B32FC6" w:rsidRPr="00B32FC6" w:rsidRDefault="00B32FC6">
            <w:pPr>
              <w:pStyle w:val="ConsPlusNormal"/>
              <w:jc w:val="center"/>
            </w:pPr>
            <w:r w:rsidRPr="00B32FC6">
              <w:t>1 426,3</w:t>
            </w:r>
          </w:p>
        </w:tc>
        <w:tc>
          <w:tcPr>
            <w:tcW w:w="1417" w:type="dxa"/>
          </w:tcPr>
          <w:p w:rsidR="00B32FC6" w:rsidRPr="00B32FC6" w:rsidRDefault="00B32FC6">
            <w:pPr>
              <w:pStyle w:val="ConsPlusNormal"/>
              <w:jc w:val="center"/>
            </w:pPr>
            <w:r w:rsidRPr="00B32FC6">
              <w:t>2 750,6</w:t>
            </w:r>
          </w:p>
        </w:tc>
        <w:tc>
          <w:tcPr>
            <w:tcW w:w="1417" w:type="dxa"/>
          </w:tcPr>
          <w:p w:rsidR="00B32FC6" w:rsidRPr="00B32FC6" w:rsidRDefault="00B32FC6">
            <w:pPr>
              <w:pStyle w:val="ConsPlusNormal"/>
              <w:jc w:val="center"/>
            </w:pPr>
            <w:r w:rsidRPr="00B32FC6">
              <w:t>6 606,4</w:t>
            </w:r>
          </w:p>
        </w:tc>
        <w:tc>
          <w:tcPr>
            <w:tcW w:w="1417" w:type="dxa"/>
          </w:tcPr>
          <w:p w:rsidR="00B32FC6" w:rsidRPr="00B32FC6" w:rsidRDefault="00B32FC6">
            <w:pPr>
              <w:pStyle w:val="ConsPlusNormal"/>
              <w:jc w:val="center"/>
            </w:pPr>
            <w:r w:rsidRPr="00B32FC6">
              <w:t>5 728,7</w:t>
            </w:r>
          </w:p>
        </w:tc>
        <w:tc>
          <w:tcPr>
            <w:tcW w:w="1417" w:type="dxa"/>
          </w:tcPr>
          <w:p w:rsidR="00B32FC6" w:rsidRPr="00B32FC6" w:rsidRDefault="00B32FC6">
            <w:pPr>
              <w:pStyle w:val="ConsPlusNormal"/>
              <w:jc w:val="center"/>
            </w:pPr>
            <w:r w:rsidRPr="00B32FC6">
              <w:t>8 740,7</w:t>
            </w:r>
          </w:p>
        </w:tc>
        <w:tc>
          <w:tcPr>
            <w:tcW w:w="1417" w:type="dxa"/>
          </w:tcPr>
          <w:p w:rsidR="00B32FC6" w:rsidRPr="00B32FC6" w:rsidRDefault="00B32FC6">
            <w:pPr>
              <w:pStyle w:val="ConsPlusNormal"/>
              <w:jc w:val="center"/>
            </w:pPr>
            <w:r w:rsidRPr="00B32FC6">
              <w:t>6 000,0</w:t>
            </w:r>
          </w:p>
        </w:tc>
        <w:tc>
          <w:tcPr>
            <w:tcW w:w="1417" w:type="dxa"/>
          </w:tcPr>
          <w:p w:rsidR="00B32FC6" w:rsidRPr="00B32FC6" w:rsidRDefault="00B32FC6">
            <w:pPr>
              <w:pStyle w:val="ConsPlusNormal"/>
              <w:jc w:val="center"/>
            </w:pPr>
            <w:r w:rsidRPr="00B32FC6">
              <w:t>6 000,0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Капитальные вложения,</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68 900,1</w:t>
            </w:r>
          </w:p>
        </w:tc>
        <w:tc>
          <w:tcPr>
            <w:tcW w:w="1417" w:type="dxa"/>
          </w:tcPr>
          <w:p w:rsidR="00B32FC6" w:rsidRPr="00B32FC6" w:rsidRDefault="00B32FC6">
            <w:pPr>
              <w:pStyle w:val="ConsPlusNormal"/>
              <w:jc w:val="center"/>
            </w:pPr>
            <w:r w:rsidRPr="00B32FC6">
              <w:t>50 322,3</w:t>
            </w:r>
          </w:p>
        </w:tc>
        <w:tc>
          <w:tcPr>
            <w:tcW w:w="1417" w:type="dxa"/>
          </w:tcPr>
          <w:p w:rsidR="00B32FC6" w:rsidRPr="00B32FC6" w:rsidRDefault="00B32FC6">
            <w:pPr>
              <w:pStyle w:val="ConsPlusNormal"/>
              <w:jc w:val="center"/>
            </w:pPr>
            <w:r w:rsidRPr="00B32FC6">
              <w:t>18 577,8</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66 549,9</w:t>
            </w:r>
          </w:p>
        </w:tc>
        <w:tc>
          <w:tcPr>
            <w:tcW w:w="1417" w:type="dxa"/>
          </w:tcPr>
          <w:p w:rsidR="00B32FC6" w:rsidRPr="00B32FC6" w:rsidRDefault="00B32FC6">
            <w:pPr>
              <w:pStyle w:val="ConsPlusNormal"/>
              <w:jc w:val="center"/>
            </w:pPr>
            <w:r w:rsidRPr="00B32FC6">
              <w:t>48 896,0</w:t>
            </w:r>
          </w:p>
        </w:tc>
        <w:tc>
          <w:tcPr>
            <w:tcW w:w="1417" w:type="dxa"/>
          </w:tcPr>
          <w:p w:rsidR="00B32FC6" w:rsidRPr="00B32FC6" w:rsidRDefault="00B32FC6">
            <w:pPr>
              <w:pStyle w:val="ConsPlusNormal"/>
              <w:jc w:val="center"/>
            </w:pPr>
            <w:r w:rsidRPr="00B32FC6">
              <w:t>17 653,9</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2 350,2</w:t>
            </w:r>
          </w:p>
        </w:tc>
        <w:tc>
          <w:tcPr>
            <w:tcW w:w="1417" w:type="dxa"/>
          </w:tcPr>
          <w:p w:rsidR="00B32FC6" w:rsidRPr="00B32FC6" w:rsidRDefault="00B32FC6">
            <w:pPr>
              <w:pStyle w:val="ConsPlusNormal"/>
              <w:jc w:val="center"/>
            </w:pPr>
            <w:r w:rsidRPr="00B32FC6">
              <w:t>1 426,3</w:t>
            </w:r>
          </w:p>
        </w:tc>
        <w:tc>
          <w:tcPr>
            <w:tcW w:w="1417" w:type="dxa"/>
          </w:tcPr>
          <w:p w:rsidR="00B32FC6" w:rsidRPr="00B32FC6" w:rsidRDefault="00B32FC6">
            <w:pPr>
              <w:pStyle w:val="ConsPlusNormal"/>
              <w:jc w:val="center"/>
            </w:pPr>
            <w:r w:rsidRPr="00B32FC6">
              <w:t>923,9</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НИОКР &lt;**&gt;,</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 xml:space="preserve">областного </w:t>
            </w:r>
            <w:r w:rsidRPr="00B32FC6">
              <w:lastRenderedPageBreak/>
              <w:t>бюджета</w:t>
            </w:r>
          </w:p>
        </w:tc>
        <w:tc>
          <w:tcPr>
            <w:tcW w:w="1474" w:type="dxa"/>
          </w:tcPr>
          <w:p w:rsidR="00B32FC6" w:rsidRPr="00B32FC6" w:rsidRDefault="00B32FC6">
            <w:pPr>
              <w:pStyle w:val="ConsPlusNormal"/>
              <w:jc w:val="center"/>
            </w:pPr>
            <w:r w:rsidRPr="00B32FC6">
              <w:lastRenderedPageBreak/>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Прочие расходы,</w:t>
            </w:r>
          </w:p>
          <w:p w:rsidR="00B32FC6" w:rsidRPr="00B32FC6" w:rsidRDefault="00B32FC6">
            <w:pPr>
              <w:pStyle w:val="ConsPlusNormal"/>
            </w:pPr>
            <w:r w:rsidRPr="00B32FC6">
              <w:t>в том числе из:</w:t>
            </w:r>
          </w:p>
        </w:tc>
        <w:tc>
          <w:tcPr>
            <w:tcW w:w="1474" w:type="dxa"/>
          </w:tcPr>
          <w:p w:rsidR="00B32FC6" w:rsidRPr="00B32FC6" w:rsidRDefault="00B32FC6">
            <w:pPr>
              <w:pStyle w:val="ConsPlusNormal"/>
              <w:jc w:val="center"/>
            </w:pPr>
            <w:r w:rsidRPr="00B32FC6">
              <w:t>12 351 082,8</w:t>
            </w:r>
          </w:p>
        </w:tc>
        <w:tc>
          <w:tcPr>
            <w:tcW w:w="1417" w:type="dxa"/>
          </w:tcPr>
          <w:p w:rsidR="00B32FC6" w:rsidRPr="00B32FC6" w:rsidRDefault="00B32FC6">
            <w:pPr>
              <w:pStyle w:val="ConsPlusNormal"/>
              <w:jc w:val="center"/>
            </w:pPr>
            <w:r w:rsidRPr="00B32FC6">
              <w:t>1 221 069,4</w:t>
            </w:r>
          </w:p>
        </w:tc>
        <w:tc>
          <w:tcPr>
            <w:tcW w:w="1417" w:type="dxa"/>
          </w:tcPr>
          <w:p w:rsidR="00B32FC6" w:rsidRPr="00B32FC6" w:rsidRDefault="00B32FC6">
            <w:pPr>
              <w:pStyle w:val="ConsPlusNormal"/>
              <w:jc w:val="center"/>
            </w:pPr>
            <w:r w:rsidRPr="00B32FC6">
              <w:t>1 472 766,6</w:t>
            </w:r>
          </w:p>
        </w:tc>
        <w:tc>
          <w:tcPr>
            <w:tcW w:w="1417" w:type="dxa"/>
          </w:tcPr>
          <w:p w:rsidR="00B32FC6" w:rsidRPr="00B32FC6" w:rsidRDefault="00B32FC6">
            <w:pPr>
              <w:pStyle w:val="ConsPlusNormal"/>
              <w:jc w:val="center"/>
            </w:pPr>
            <w:r w:rsidRPr="00B32FC6">
              <w:t>1 508 965,6</w:t>
            </w:r>
          </w:p>
        </w:tc>
        <w:tc>
          <w:tcPr>
            <w:tcW w:w="1417" w:type="dxa"/>
          </w:tcPr>
          <w:p w:rsidR="00B32FC6" w:rsidRPr="00B32FC6" w:rsidRDefault="00B32FC6">
            <w:pPr>
              <w:pStyle w:val="ConsPlusNormal"/>
              <w:jc w:val="center"/>
            </w:pPr>
            <w:r w:rsidRPr="00B32FC6">
              <w:t>1 572 469,8</w:t>
            </w:r>
          </w:p>
        </w:tc>
        <w:tc>
          <w:tcPr>
            <w:tcW w:w="1417" w:type="dxa"/>
          </w:tcPr>
          <w:p w:rsidR="00B32FC6" w:rsidRPr="00B32FC6" w:rsidRDefault="00B32FC6">
            <w:pPr>
              <w:pStyle w:val="ConsPlusNormal"/>
              <w:jc w:val="center"/>
            </w:pPr>
            <w:r w:rsidRPr="00B32FC6">
              <w:t>2 312 216,9</w:t>
            </w:r>
          </w:p>
        </w:tc>
        <w:tc>
          <w:tcPr>
            <w:tcW w:w="1417" w:type="dxa"/>
          </w:tcPr>
          <w:p w:rsidR="00B32FC6" w:rsidRPr="00B32FC6" w:rsidRDefault="00B32FC6">
            <w:pPr>
              <w:pStyle w:val="ConsPlusNormal"/>
              <w:jc w:val="center"/>
            </w:pPr>
            <w:r w:rsidRPr="00B32FC6">
              <w:t>2 429 027,2</w:t>
            </w:r>
          </w:p>
        </w:tc>
        <w:tc>
          <w:tcPr>
            <w:tcW w:w="1417" w:type="dxa"/>
          </w:tcPr>
          <w:p w:rsidR="00B32FC6" w:rsidRPr="00B32FC6" w:rsidRDefault="00B32FC6">
            <w:pPr>
              <w:pStyle w:val="ConsPlusNormal"/>
              <w:jc w:val="center"/>
            </w:pPr>
            <w:r w:rsidRPr="00B32FC6">
              <w:t>1 834 567,3</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федерального бюджета &lt;*&gt;</w:t>
            </w:r>
          </w:p>
        </w:tc>
        <w:tc>
          <w:tcPr>
            <w:tcW w:w="1474" w:type="dxa"/>
          </w:tcPr>
          <w:p w:rsidR="00B32FC6" w:rsidRPr="00B32FC6" w:rsidRDefault="00B32FC6">
            <w:pPr>
              <w:pStyle w:val="ConsPlusNormal"/>
              <w:jc w:val="center"/>
            </w:pPr>
            <w:r w:rsidRPr="00B32FC6">
              <w:t>1 407 538,4</w:t>
            </w:r>
          </w:p>
        </w:tc>
        <w:tc>
          <w:tcPr>
            <w:tcW w:w="1417" w:type="dxa"/>
          </w:tcPr>
          <w:p w:rsidR="00B32FC6" w:rsidRPr="00B32FC6" w:rsidRDefault="00B32FC6">
            <w:pPr>
              <w:pStyle w:val="ConsPlusNormal"/>
              <w:jc w:val="center"/>
            </w:pPr>
            <w:r w:rsidRPr="00B32FC6">
              <w:t>30 000,0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11 734,5</w:t>
            </w:r>
          </w:p>
        </w:tc>
        <w:tc>
          <w:tcPr>
            <w:tcW w:w="1417" w:type="dxa"/>
          </w:tcPr>
          <w:p w:rsidR="00B32FC6" w:rsidRPr="00B32FC6" w:rsidRDefault="00B32FC6">
            <w:pPr>
              <w:pStyle w:val="ConsPlusNormal"/>
              <w:jc w:val="center"/>
            </w:pPr>
            <w:r w:rsidRPr="00B32FC6">
              <w:t>35 000,0</w:t>
            </w:r>
          </w:p>
        </w:tc>
        <w:tc>
          <w:tcPr>
            <w:tcW w:w="1417" w:type="dxa"/>
          </w:tcPr>
          <w:p w:rsidR="00B32FC6" w:rsidRPr="00B32FC6" w:rsidRDefault="00B32FC6">
            <w:pPr>
              <w:pStyle w:val="ConsPlusNormal"/>
              <w:jc w:val="center"/>
            </w:pPr>
            <w:r w:rsidRPr="00B32FC6">
              <w:t>265 120,3</w:t>
            </w:r>
          </w:p>
        </w:tc>
        <w:tc>
          <w:tcPr>
            <w:tcW w:w="1417" w:type="dxa"/>
          </w:tcPr>
          <w:p w:rsidR="00B32FC6" w:rsidRPr="00B32FC6" w:rsidRDefault="00B32FC6">
            <w:pPr>
              <w:pStyle w:val="ConsPlusNormal"/>
              <w:jc w:val="center"/>
            </w:pPr>
            <w:r w:rsidRPr="00B32FC6">
              <w:t>832 795,0</w:t>
            </w:r>
          </w:p>
        </w:tc>
        <w:tc>
          <w:tcPr>
            <w:tcW w:w="1417" w:type="dxa"/>
          </w:tcPr>
          <w:p w:rsidR="00B32FC6" w:rsidRPr="00B32FC6" w:rsidRDefault="00B32FC6">
            <w:pPr>
              <w:pStyle w:val="ConsPlusNormal"/>
              <w:jc w:val="center"/>
            </w:pPr>
            <w:r w:rsidRPr="00B32FC6">
              <w:t>232 888,6</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областного бюджета</w:t>
            </w:r>
          </w:p>
        </w:tc>
        <w:tc>
          <w:tcPr>
            <w:tcW w:w="1474" w:type="dxa"/>
          </w:tcPr>
          <w:p w:rsidR="00B32FC6" w:rsidRPr="00B32FC6" w:rsidRDefault="00B32FC6">
            <w:pPr>
              <w:pStyle w:val="ConsPlusNormal"/>
              <w:jc w:val="center"/>
            </w:pPr>
            <w:r w:rsidRPr="00B32FC6">
              <w:t>10 821 754,9</w:t>
            </w:r>
          </w:p>
        </w:tc>
        <w:tc>
          <w:tcPr>
            <w:tcW w:w="1417" w:type="dxa"/>
          </w:tcPr>
          <w:p w:rsidR="00B32FC6" w:rsidRPr="00B32FC6" w:rsidRDefault="00B32FC6">
            <w:pPr>
              <w:pStyle w:val="ConsPlusNormal"/>
              <w:jc w:val="center"/>
            </w:pPr>
            <w:r w:rsidRPr="00B32FC6">
              <w:t>1 104 182,4</w:t>
            </w:r>
          </w:p>
        </w:tc>
        <w:tc>
          <w:tcPr>
            <w:tcW w:w="1417" w:type="dxa"/>
          </w:tcPr>
          <w:p w:rsidR="00B32FC6" w:rsidRPr="00B32FC6" w:rsidRDefault="00B32FC6">
            <w:pPr>
              <w:pStyle w:val="ConsPlusNormal"/>
              <w:jc w:val="center"/>
            </w:pPr>
            <w:r w:rsidRPr="00B32FC6">
              <w:t>1 470 939,9</w:t>
            </w:r>
          </w:p>
        </w:tc>
        <w:tc>
          <w:tcPr>
            <w:tcW w:w="1417" w:type="dxa"/>
          </w:tcPr>
          <w:p w:rsidR="00B32FC6" w:rsidRPr="00B32FC6" w:rsidRDefault="00B32FC6">
            <w:pPr>
              <w:pStyle w:val="ConsPlusNormal"/>
              <w:jc w:val="center"/>
            </w:pPr>
            <w:r w:rsidRPr="00B32FC6">
              <w:t>1 490 624,7</w:t>
            </w:r>
          </w:p>
        </w:tc>
        <w:tc>
          <w:tcPr>
            <w:tcW w:w="1417" w:type="dxa"/>
          </w:tcPr>
          <w:p w:rsidR="00B32FC6" w:rsidRPr="00B32FC6" w:rsidRDefault="00B32FC6">
            <w:pPr>
              <w:pStyle w:val="ConsPlusNormal"/>
              <w:jc w:val="center"/>
            </w:pPr>
            <w:r w:rsidRPr="00B32FC6">
              <w:t>1 531 741,1</w:t>
            </w:r>
          </w:p>
        </w:tc>
        <w:tc>
          <w:tcPr>
            <w:tcW w:w="1417" w:type="dxa"/>
          </w:tcPr>
          <w:p w:rsidR="00B32FC6" w:rsidRPr="00B32FC6" w:rsidRDefault="00B32FC6">
            <w:pPr>
              <w:pStyle w:val="ConsPlusNormal"/>
              <w:jc w:val="center"/>
            </w:pPr>
            <w:r w:rsidRPr="00B32FC6">
              <w:t>2 038 355,9</w:t>
            </w:r>
          </w:p>
        </w:tc>
        <w:tc>
          <w:tcPr>
            <w:tcW w:w="1417" w:type="dxa"/>
          </w:tcPr>
          <w:p w:rsidR="00B32FC6" w:rsidRPr="00B32FC6" w:rsidRDefault="00B32FC6">
            <w:pPr>
              <w:pStyle w:val="ConsPlusNormal"/>
              <w:jc w:val="center"/>
            </w:pPr>
            <w:r w:rsidRPr="00B32FC6">
              <w:t>1 590 232,2</w:t>
            </w:r>
          </w:p>
        </w:tc>
        <w:tc>
          <w:tcPr>
            <w:tcW w:w="1417" w:type="dxa"/>
          </w:tcPr>
          <w:p w:rsidR="00B32FC6" w:rsidRPr="00B32FC6" w:rsidRDefault="00B32FC6">
            <w:pPr>
              <w:pStyle w:val="ConsPlusNormal"/>
              <w:jc w:val="center"/>
            </w:pPr>
            <w:r w:rsidRPr="00B32FC6">
              <w:t>1 595 678,7</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местных бюджетов &lt;*&gt;</w:t>
            </w:r>
          </w:p>
        </w:tc>
        <w:tc>
          <w:tcPr>
            <w:tcW w:w="1474" w:type="dxa"/>
          </w:tcPr>
          <w:p w:rsidR="00B32FC6" w:rsidRPr="00B32FC6" w:rsidRDefault="00B32FC6">
            <w:pPr>
              <w:pStyle w:val="ConsPlusNormal"/>
              <w:jc w:val="center"/>
            </w:pPr>
            <w:r w:rsidRPr="00B32FC6">
              <w:t>34 902,5</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1 826,7</w:t>
            </w:r>
          </w:p>
        </w:tc>
        <w:tc>
          <w:tcPr>
            <w:tcW w:w="1417" w:type="dxa"/>
          </w:tcPr>
          <w:p w:rsidR="00B32FC6" w:rsidRPr="00B32FC6" w:rsidRDefault="00B32FC6">
            <w:pPr>
              <w:pStyle w:val="ConsPlusNormal"/>
              <w:jc w:val="center"/>
            </w:pPr>
            <w:r w:rsidRPr="00B32FC6">
              <w:t>6 606,4</w:t>
            </w:r>
          </w:p>
        </w:tc>
        <w:tc>
          <w:tcPr>
            <w:tcW w:w="1417" w:type="dxa"/>
          </w:tcPr>
          <w:p w:rsidR="00B32FC6" w:rsidRPr="00B32FC6" w:rsidRDefault="00B32FC6">
            <w:pPr>
              <w:pStyle w:val="ConsPlusNormal"/>
              <w:jc w:val="center"/>
            </w:pPr>
            <w:r w:rsidRPr="00B32FC6">
              <w:t>5 728,7</w:t>
            </w:r>
          </w:p>
        </w:tc>
        <w:tc>
          <w:tcPr>
            <w:tcW w:w="1417" w:type="dxa"/>
          </w:tcPr>
          <w:p w:rsidR="00B32FC6" w:rsidRPr="00B32FC6" w:rsidRDefault="00B32FC6">
            <w:pPr>
              <w:pStyle w:val="ConsPlusNormal"/>
              <w:jc w:val="center"/>
            </w:pPr>
            <w:r w:rsidRPr="00B32FC6">
              <w:t>8 740,7</w:t>
            </w:r>
          </w:p>
        </w:tc>
        <w:tc>
          <w:tcPr>
            <w:tcW w:w="1417" w:type="dxa"/>
          </w:tcPr>
          <w:p w:rsidR="00B32FC6" w:rsidRPr="00B32FC6" w:rsidRDefault="00B32FC6">
            <w:pPr>
              <w:pStyle w:val="ConsPlusNormal"/>
              <w:jc w:val="center"/>
            </w:pPr>
            <w:r w:rsidRPr="00B32FC6">
              <w:t>6 000,0</w:t>
            </w:r>
          </w:p>
        </w:tc>
        <w:tc>
          <w:tcPr>
            <w:tcW w:w="1417" w:type="dxa"/>
          </w:tcPr>
          <w:p w:rsidR="00B32FC6" w:rsidRPr="00B32FC6" w:rsidRDefault="00B32FC6">
            <w:pPr>
              <w:pStyle w:val="ConsPlusNormal"/>
              <w:jc w:val="center"/>
            </w:pPr>
            <w:r w:rsidRPr="00B32FC6">
              <w:t>6 000,0</w:t>
            </w:r>
          </w:p>
        </w:tc>
        <w:tc>
          <w:tcPr>
            <w:tcW w:w="794" w:type="dxa"/>
          </w:tcPr>
          <w:p w:rsidR="00B32FC6" w:rsidRPr="00B32FC6" w:rsidRDefault="00B32FC6">
            <w:pPr>
              <w:pStyle w:val="ConsPlusNormal"/>
            </w:pPr>
          </w:p>
        </w:tc>
      </w:tr>
      <w:tr w:rsidR="00B32FC6" w:rsidRPr="00B32FC6">
        <w:tc>
          <w:tcPr>
            <w:tcW w:w="1417" w:type="dxa"/>
          </w:tcPr>
          <w:p w:rsidR="00B32FC6" w:rsidRPr="00B32FC6" w:rsidRDefault="00B32FC6">
            <w:pPr>
              <w:pStyle w:val="ConsPlusNormal"/>
            </w:pPr>
            <w:r w:rsidRPr="00B32FC6">
              <w:t>внебюджетных источников &lt;*&gt;</w:t>
            </w:r>
          </w:p>
        </w:tc>
        <w:tc>
          <w:tcPr>
            <w:tcW w:w="1474"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86 887,0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1417" w:type="dxa"/>
          </w:tcPr>
          <w:p w:rsidR="00B32FC6" w:rsidRPr="00B32FC6" w:rsidRDefault="00B32FC6">
            <w:pPr>
              <w:pStyle w:val="ConsPlusNormal"/>
              <w:jc w:val="center"/>
            </w:pPr>
            <w:r w:rsidRPr="00B32FC6">
              <w:t>0,0</w:t>
            </w:r>
          </w:p>
        </w:tc>
        <w:tc>
          <w:tcPr>
            <w:tcW w:w="794" w:type="dxa"/>
          </w:tcPr>
          <w:p w:rsidR="00B32FC6" w:rsidRPr="00B32FC6" w:rsidRDefault="00B32FC6">
            <w:pPr>
              <w:pStyle w:val="ConsPlusNormal"/>
            </w:pPr>
          </w:p>
        </w:tc>
      </w:tr>
    </w:tbl>
    <w:p w:rsidR="00B32FC6" w:rsidRPr="00B32FC6" w:rsidRDefault="00B32FC6">
      <w:pPr>
        <w:sectPr w:rsidR="00B32FC6" w:rsidRPr="00B32FC6">
          <w:pgSz w:w="16838" w:h="11905" w:orient="landscape"/>
          <w:pgMar w:top="1701" w:right="1134" w:bottom="850" w:left="1134" w:header="0" w:footer="0" w:gutter="0"/>
          <w:cols w:space="720"/>
        </w:sectPr>
      </w:pP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w:t>
      </w:r>
    </w:p>
    <w:p w:rsidR="00B32FC6" w:rsidRPr="00B32FC6" w:rsidRDefault="00B32FC6">
      <w:pPr>
        <w:pStyle w:val="ConsPlusNormal"/>
        <w:spacing w:before="220"/>
        <w:ind w:firstLine="540"/>
        <w:jc w:val="both"/>
      </w:pPr>
      <w:r w:rsidRPr="00B32FC6">
        <w:t>&lt;*&gt; Указаны прогнозные объемы.</w:t>
      </w:r>
    </w:p>
    <w:p w:rsidR="00B32FC6" w:rsidRPr="00B32FC6" w:rsidRDefault="00B32FC6">
      <w:pPr>
        <w:pStyle w:val="ConsPlusNormal"/>
        <w:spacing w:before="220"/>
        <w:ind w:firstLine="540"/>
        <w:jc w:val="both"/>
      </w:pPr>
      <w:r w:rsidRPr="00B32FC6">
        <w:t>&lt;**&gt; Научно-исследовательские и опытно-конструкторские работы.</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4</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7" w:name="P2698"/>
      <w:bookmarkEnd w:id="7"/>
      <w:r w:rsidRPr="00B32FC6">
        <w:t>Подпрограмма</w:t>
      </w:r>
    </w:p>
    <w:p w:rsidR="00B32FC6" w:rsidRPr="00B32FC6" w:rsidRDefault="00B32FC6">
      <w:pPr>
        <w:pStyle w:val="ConsPlusTitle"/>
        <w:jc w:val="center"/>
      </w:pPr>
      <w:r w:rsidRPr="00B32FC6">
        <w:t>"Развитие информационно-телекоммуникационной инфраструктуры</w:t>
      </w:r>
    </w:p>
    <w:p w:rsidR="00B32FC6" w:rsidRPr="00B32FC6" w:rsidRDefault="00B32FC6">
      <w:pPr>
        <w:pStyle w:val="ConsPlusTitle"/>
        <w:jc w:val="center"/>
      </w:pPr>
      <w:r w:rsidRPr="00B32FC6">
        <w:t>на территории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14.12.2015 N 440-п, от 22.03.2016 N 73-п, от 27.07.2016 N 224-п,</w:t>
            </w:r>
          </w:p>
          <w:p w:rsidR="00B32FC6" w:rsidRPr="00B32FC6" w:rsidRDefault="00B32FC6">
            <w:pPr>
              <w:pStyle w:val="ConsPlusNormal"/>
              <w:jc w:val="center"/>
            </w:pPr>
            <w:r w:rsidRPr="00B32FC6">
              <w:t>от 14.12.2016 N 407-п, от 28.03.2017 N 115-п, от 11.07.2017 N 249-п,</w:t>
            </w:r>
          </w:p>
          <w:p w:rsidR="00B32FC6" w:rsidRPr="00B32FC6" w:rsidRDefault="00B32FC6">
            <w:pPr>
              <w:pStyle w:val="ConsPlusNormal"/>
              <w:jc w:val="center"/>
            </w:pPr>
            <w:r w:rsidRPr="00B32FC6">
              <w:t>от 12.03.2018 N 90-п, от 06.11.2018 N 460-п, 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2"/>
      </w:pPr>
      <w:r w:rsidRPr="00B32FC6">
        <w:t>I. ПАСПОРТ</w:t>
      </w:r>
    </w:p>
    <w:p w:rsidR="00B32FC6" w:rsidRPr="00B32FC6" w:rsidRDefault="00B32FC6">
      <w:pPr>
        <w:pStyle w:val="ConsPlusTitle"/>
        <w:jc w:val="center"/>
      </w:pPr>
      <w:r w:rsidRPr="00B32FC6">
        <w:t>подпрограммы государственной программы Новосибирской области</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32FC6" w:rsidRPr="00B32FC6">
        <w:tc>
          <w:tcPr>
            <w:tcW w:w="1984" w:type="dxa"/>
            <w:tcBorders>
              <w:bottom w:val="nil"/>
            </w:tcBorders>
          </w:tcPr>
          <w:p w:rsidR="00B32FC6" w:rsidRPr="00B32FC6" w:rsidRDefault="00B32FC6">
            <w:pPr>
              <w:pStyle w:val="ConsPlusNormal"/>
            </w:pPr>
            <w:r w:rsidRPr="00B32FC6">
              <w:t>Наименование государственной программы</w:t>
            </w:r>
          </w:p>
        </w:tc>
        <w:tc>
          <w:tcPr>
            <w:tcW w:w="7087" w:type="dxa"/>
            <w:tcBorders>
              <w:bottom w:val="nil"/>
            </w:tcBorders>
          </w:tcPr>
          <w:p w:rsidR="00B32FC6" w:rsidRPr="00B32FC6" w:rsidRDefault="00B32FC6">
            <w:pPr>
              <w:pStyle w:val="ConsPlusNormal"/>
              <w:jc w:val="both"/>
            </w:pPr>
            <w:r w:rsidRPr="00B32FC6">
              <w:t>Государственная программа Новосибирской области "Развитие инфраструктуры информационного общества Новосибирской области" (далее - государственная программа)</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Наименование подпрограммы</w:t>
            </w:r>
          </w:p>
        </w:tc>
        <w:tc>
          <w:tcPr>
            <w:tcW w:w="7087" w:type="dxa"/>
          </w:tcPr>
          <w:p w:rsidR="00B32FC6" w:rsidRPr="00B32FC6" w:rsidRDefault="00B32FC6">
            <w:pPr>
              <w:pStyle w:val="ConsPlusNormal"/>
              <w:jc w:val="both"/>
            </w:pPr>
            <w:r w:rsidRPr="00B32FC6">
              <w:t>Подпрограмма "Развитие информационно-телекоммуникационной инфраструктуры на территории Новосибирской области" государственной программы</w:t>
            </w:r>
          </w:p>
        </w:tc>
      </w:tr>
      <w:tr w:rsidR="00B32FC6" w:rsidRPr="00B32FC6">
        <w:tc>
          <w:tcPr>
            <w:tcW w:w="1984" w:type="dxa"/>
            <w:tcBorders>
              <w:bottom w:val="nil"/>
            </w:tcBorders>
          </w:tcPr>
          <w:p w:rsidR="00B32FC6" w:rsidRPr="00B32FC6" w:rsidRDefault="00B32FC6">
            <w:pPr>
              <w:pStyle w:val="ConsPlusNormal"/>
            </w:pPr>
            <w:r w:rsidRPr="00B32FC6">
              <w:t>Разработчики подпрограммы</w:t>
            </w:r>
          </w:p>
        </w:tc>
        <w:tc>
          <w:tcPr>
            <w:tcW w:w="7087" w:type="dxa"/>
            <w:tcBorders>
              <w:bottom w:val="nil"/>
            </w:tcBorders>
          </w:tcPr>
          <w:p w:rsidR="00B32FC6" w:rsidRPr="00B32FC6" w:rsidRDefault="00B32FC6">
            <w:pPr>
              <w:pStyle w:val="ConsPlusNormal"/>
              <w:jc w:val="both"/>
            </w:pPr>
            <w:r w:rsidRPr="00B32FC6">
              <w:t>Департамент информатизации и развития телекоммуникационных технологий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Государственный заказчик (государственный заказчик-координатор) подпрограммы</w:t>
            </w:r>
          </w:p>
        </w:tc>
        <w:tc>
          <w:tcPr>
            <w:tcW w:w="7087" w:type="dxa"/>
            <w:tcBorders>
              <w:bottom w:val="nil"/>
            </w:tcBorders>
          </w:tcPr>
          <w:p w:rsidR="00B32FC6" w:rsidRPr="00B32FC6" w:rsidRDefault="00B32FC6">
            <w:pPr>
              <w:pStyle w:val="ConsPlusNormal"/>
              <w:jc w:val="both"/>
            </w:pPr>
            <w:r w:rsidRPr="00B32FC6">
              <w:t>Департамент информатизации и развития телекоммуникационных технологий Новосибирской области (далее - департамент)</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Руководитель подпрограммы</w:t>
            </w:r>
          </w:p>
        </w:tc>
        <w:tc>
          <w:tcPr>
            <w:tcW w:w="7087" w:type="dxa"/>
            <w:tcBorders>
              <w:bottom w:val="nil"/>
            </w:tcBorders>
          </w:tcPr>
          <w:p w:rsidR="00B32FC6" w:rsidRPr="00B32FC6" w:rsidRDefault="00B32FC6">
            <w:pPr>
              <w:pStyle w:val="ConsPlusNormal"/>
              <w:jc w:val="both"/>
            </w:pPr>
            <w:r w:rsidRPr="00B32FC6">
              <w:t>Руководитель департамента информатизации и развития телекоммуникационных технологий Новосибирской области - Дюбанов А.В.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Цель и задачи подпрограммы</w:t>
            </w:r>
          </w:p>
        </w:tc>
        <w:tc>
          <w:tcPr>
            <w:tcW w:w="7087" w:type="dxa"/>
          </w:tcPr>
          <w:p w:rsidR="00B32FC6" w:rsidRPr="00B32FC6" w:rsidRDefault="00B32FC6">
            <w:pPr>
              <w:pStyle w:val="ConsPlusNormal"/>
              <w:jc w:val="both"/>
            </w:pPr>
            <w:r w:rsidRPr="00B32FC6">
              <w:t>Цель подпрограммы: содействие повышению доступности и качества услуг связи на территории Новосибирской области.</w:t>
            </w:r>
          </w:p>
          <w:p w:rsidR="00B32FC6" w:rsidRPr="00B32FC6" w:rsidRDefault="00B32FC6">
            <w:pPr>
              <w:pStyle w:val="ConsPlusNormal"/>
              <w:jc w:val="both"/>
            </w:pPr>
            <w:r w:rsidRPr="00B32FC6">
              <w:t>Задачи подпрограммы:</w:t>
            </w:r>
          </w:p>
          <w:p w:rsidR="00B32FC6" w:rsidRPr="00B32FC6" w:rsidRDefault="00B32FC6">
            <w:pPr>
              <w:pStyle w:val="ConsPlusNormal"/>
              <w:jc w:val="both"/>
            </w:pPr>
            <w:r w:rsidRPr="00B32FC6">
              <w:t>1. Модернизация и развитие объектов телекоммуникационной инфраструктуры на территории поселений Новосибирской области.</w:t>
            </w:r>
          </w:p>
          <w:p w:rsidR="00B32FC6" w:rsidRPr="00B32FC6" w:rsidRDefault="00B32FC6">
            <w:pPr>
              <w:pStyle w:val="ConsPlusNormal"/>
              <w:jc w:val="both"/>
            </w:pPr>
            <w:r w:rsidRPr="00B32FC6">
              <w:t>2. Модернизация и развитие объектов почтовой связи на территории муниципальных образований Новосибирской области</w:t>
            </w:r>
          </w:p>
        </w:tc>
      </w:tr>
      <w:tr w:rsidR="00B32FC6" w:rsidRPr="00B32FC6">
        <w:tc>
          <w:tcPr>
            <w:tcW w:w="1984" w:type="dxa"/>
            <w:tcBorders>
              <w:bottom w:val="nil"/>
            </w:tcBorders>
          </w:tcPr>
          <w:p w:rsidR="00B32FC6" w:rsidRPr="00B32FC6" w:rsidRDefault="00B32FC6">
            <w:pPr>
              <w:pStyle w:val="ConsPlusNormal"/>
            </w:pPr>
            <w:r w:rsidRPr="00B32FC6">
              <w:t>Сроки (этапы) реализации подпрограммы</w:t>
            </w:r>
          </w:p>
        </w:tc>
        <w:tc>
          <w:tcPr>
            <w:tcW w:w="7087" w:type="dxa"/>
            <w:tcBorders>
              <w:bottom w:val="nil"/>
            </w:tcBorders>
          </w:tcPr>
          <w:p w:rsidR="00B32FC6" w:rsidRPr="00B32FC6" w:rsidRDefault="00B32FC6">
            <w:pPr>
              <w:pStyle w:val="ConsPlusNormal"/>
              <w:jc w:val="both"/>
            </w:pPr>
            <w:r w:rsidRPr="00B32FC6">
              <w:t>Период реализации подпрограммы: 2015 - 2021 годы.</w:t>
            </w:r>
          </w:p>
          <w:p w:rsidR="00B32FC6" w:rsidRPr="00B32FC6" w:rsidRDefault="00B32FC6">
            <w:pPr>
              <w:pStyle w:val="ConsPlusNormal"/>
              <w:jc w:val="both"/>
            </w:pPr>
            <w:r w:rsidRPr="00B32FC6">
              <w:t>Этапы реализации подпрограммы не выделяются</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Объемы финансирования подпрограммы (с расшифровкой по источникам и годам финансирования)</w:t>
            </w:r>
          </w:p>
        </w:tc>
        <w:tc>
          <w:tcPr>
            <w:tcW w:w="7087" w:type="dxa"/>
            <w:tcBorders>
              <w:bottom w:val="nil"/>
            </w:tcBorders>
          </w:tcPr>
          <w:p w:rsidR="00B32FC6" w:rsidRPr="00B32FC6" w:rsidRDefault="00B32FC6">
            <w:pPr>
              <w:pStyle w:val="ConsPlusNormal"/>
              <w:jc w:val="both"/>
            </w:pPr>
            <w:r w:rsidRPr="00B32FC6">
              <w:t>Общий объем ассигнований на реализацию подпрограммы на 2015 - 2021 годы составляет 744 980,3 тыс. рублей, в том числе:</w:t>
            </w:r>
          </w:p>
          <w:p w:rsidR="00B32FC6" w:rsidRPr="00B32FC6" w:rsidRDefault="00B32FC6">
            <w:pPr>
              <w:pStyle w:val="ConsPlusNormal"/>
              <w:jc w:val="both"/>
            </w:pPr>
            <w:r w:rsidRPr="00B32FC6">
              <w:t>по годам:</w:t>
            </w:r>
          </w:p>
          <w:p w:rsidR="00B32FC6" w:rsidRPr="00B32FC6" w:rsidRDefault="00B32FC6">
            <w:pPr>
              <w:pStyle w:val="ConsPlusNormal"/>
              <w:jc w:val="both"/>
            </w:pPr>
            <w:r w:rsidRPr="00B32FC6">
              <w:t>2015 год - 28 526,3 тыс. рублей;</w:t>
            </w:r>
          </w:p>
          <w:p w:rsidR="00B32FC6" w:rsidRPr="00B32FC6" w:rsidRDefault="00B32FC6">
            <w:pPr>
              <w:pStyle w:val="ConsPlusNormal"/>
              <w:jc w:val="both"/>
            </w:pPr>
            <w:r w:rsidRPr="00B32FC6">
              <w:t>2016 год - 55 011,5 тыс. рублей;</w:t>
            </w:r>
          </w:p>
          <w:p w:rsidR="00B32FC6" w:rsidRPr="00B32FC6" w:rsidRDefault="00B32FC6">
            <w:pPr>
              <w:pStyle w:val="ConsPlusNormal"/>
              <w:jc w:val="both"/>
            </w:pPr>
            <w:r w:rsidRPr="00B32FC6">
              <w:t>2017 год - 132 128,5 тыс. рублей;</w:t>
            </w:r>
          </w:p>
          <w:p w:rsidR="00B32FC6" w:rsidRPr="00B32FC6" w:rsidRDefault="00B32FC6">
            <w:pPr>
              <w:pStyle w:val="ConsPlusNormal"/>
              <w:jc w:val="both"/>
            </w:pPr>
            <w:r w:rsidRPr="00B32FC6">
              <w:t>2018 год - 114 573,3 тыс. рублей;</w:t>
            </w:r>
          </w:p>
          <w:p w:rsidR="00B32FC6" w:rsidRPr="00B32FC6" w:rsidRDefault="00B32FC6">
            <w:pPr>
              <w:pStyle w:val="ConsPlusNormal"/>
              <w:jc w:val="both"/>
            </w:pPr>
            <w:r w:rsidRPr="00B32FC6">
              <w:t>2019 год - 174 740,7 тыс. рублей;</w:t>
            </w:r>
          </w:p>
          <w:p w:rsidR="00B32FC6" w:rsidRPr="00B32FC6" w:rsidRDefault="00B32FC6">
            <w:pPr>
              <w:pStyle w:val="ConsPlusNormal"/>
              <w:jc w:val="both"/>
            </w:pPr>
            <w:r w:rsidRPr="00B32FC6">
              <w:t>2020 год - 120 000,0 тыс. рублей;</w:t>
            </w:r>
          </w:p>
          <w:p w:rsidR="00B32FC6" w:rsidRPr="00B32FC6" w:rsidRDefault="00B32FC6">
            <w:pPr>
              <w:pStyle w:val="ConsPlusNormal"/>
              <w:jc w:val="both"/>
            </w:pPr>
            <w:r w:rsidRPr="00B32FC6">
              <w:t>2021 год - 120 000,0 тыс. рублей;</w:t>
            </w:r>
          </w:p>
          <w:p w:rsidR="00B32FC6" w:rsidRPr="00B32FC6" w:rsidRDefault="00B32FC6">
            <w:pPr>
              <w:pStyle w:val="ConsPlusNormal"/>
              <w:jc w:val="both"/>
            </w:pPr>
            <w:r w:rsidRPr="00B32FC6">
              <w:t>в том числе по источникам финансирования:</w:t>
            </w:r>
          </w:p>
          <w:p w:rsidR="00B32FC6" w:rsidRPr="00B32FC6" w:rsidRDefault="00B32FC6">
            <w:pPr>
              <w:pStyle w:val="ConsPlusNormal"/>
              <w:jc w:val="both"/>
            </w:pPr>
            <w:r w:rsidRPr="00B32FC6">
              <w:t>федеральный бюджет - 0 рублей;</w:t>
            </w:r>
          </w:p>
          <w:p w:rsidR="00B32FC6" w:rsidRPr="00B32FC6" w:rsidRDefault="00B32FC6">
            <w:pPr>
              <w:pStyle w:val="ConsPlusNormal"/>
              <w:jc w:val="both"/>
            </w:pPr>
            <w:r w:rsidRPr="00B32FC6">
              <w:t>областной бюджет - 707 727,6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- 27 100,0 тыс. рублей;</w:t>
            </w:r>
          </w:p>
          <w:p w:rsidR="00B32FC6" w:rsidRPr="00B32FC6" w:rsidRDefault="00B32FC6">
            <w:pPr>
              <w:pStyle w:val="ConsPlusNormal"/>
              <w:jc w:val="both"/>
            </w:pPr>
            <w:r w:rsidRPr="00B32FC6">
              <w:t>2016 год - 52 260,9 тыс. рублей;</w:t>
            </w:r>
          </w:p>
          <w:p w:rsidR="00B32FC6" w:rsidRPr="00B32FC6" w:rsidRDefault="00B32FC6">
            <w:pPr>
              <w:pStyle w:val="ConsPlusNormal"/>
              <w:jc w:val="both"/>
            </w:pPr>
            <w:r w:rsidRPr="00B32FC6">
              <w:t>2017 год - 125 522,1 тыс. рублей;</w:t>
            </w:r>
          </w:p>
          <w:p w:rsidR="00B32FC6" w:rsidRPr="00B32FC6" w:rsidRDefault="00B32FC6">
            <w:pPr>
              <w:pStyle w:val="ConsPlusNormal"/>
              <w:jc w:val="both"/>
            </w:pPr>
            <w:r w:rsidRPr="00B32FC6">
              <w:t>2018 год - 108 844,6 тыс. рублей;</w:t>
            </w:r>
          </w:p>
          <w:p w:rsidR="00B32FC6" w:rsidRPr="00B32FC6" w:rsidRDefault="00B32FC6">
            <w:pPr>
              <w:pStyle w:val="ConsPlusNormal"/>
              <w:jc w:val="both"/>
            </w:pPr>
            <w:r w:rsidRPr="00B32FC6">
              <w:t>2019 год - 166 000,0 тыс. рублей;</w:t>
            </w:r>
          </w:p>
          <w:p w:rsidR="00B32FC6" w:rsidRPr="00B32FC6" w:rsidRDefault="00B32FC6">
            <w:pPr>
              <w:pStyle w:val="ConsPlusNormal"/>
              <w:jc w:val="both"/>
            </w:pPr>
            <w:r w:rsidRPr="00B32FC6">
              <w:t>2020 год - 114 000,0 тыс. рублей;</w:t>
            </w:r>
          </w:p>
          <w:p w:rsidR="00B32FC6" w:rsidRPr="00B32FC6" w:rsidRDefault="00B32FC6">
            <w:pPr>
              <w:pStyle w:val="ConsPlusNormal"/>
              <w:jc w:val="both"/>
            </w:pPr>
            <w:r w:rsidRPr="00B32FC6">
              <w:t>2021 год - 114 000,0 тыс. рублей;</w:t>
            </w:r>
          </w:p>
          <w:p w:rsidR="00B32FC6" w:rsidRPr="00B32FC6" w:rsidRDefault="00B32FC6">
            <w:pPr>
              <w:pStyle w:val="ConsPlusNormal"/>
              <w:jc w:val="both"/>
            </w:pPr>
            <w:r w:rsidRPr="00B32FC6">
              <w:t>средства местных бюджетов - 37 252,7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- 1 426,3 тыс. рублей;</w:t>
            </w:r>
          </w:p>
          <w:p w:rsidR="00B32FC6" w:rsidRPr="00B32FC6" w:rsidRDefault="00B32FC6">
            <w:pPr>
              <w:pStyle w:val="ConsPlusNormal"/>
              <w:jc w:val="both"/>
            </w:pPr>
            <w:r w:rsidRPr="00B32FC6">
              <w:t>2016 год - 2 750,6 тыс. рублей;</w:t>
            </w:r>
          </w:p>
          <w:p w:rsidR="00B32FC6" w:rsidRPr="00B32FC6" w:rsidRDefault="00B32FC6">
            <w:pPr>
              <w:pStyle w:val="ConsPlusNormal"/>
              <w:jc w:val="both"/>
            </w:pPr>
            <w:r w:rsidRPr="00B32FC6">
              <w:t>2017 год - 6 606,4 тыс. рублей;</w:t>
            </w:r>
          </w:p>
          <w:p w:rsidR="00B32FC6" w:rsidRPr="00B32FC6" w:rsidRDefault="00B32FC6">
            <w:pPr>
              <w:pStyle w:val="ConsPlusNormal"/>
              <w:jc w:val="both"/>
            </w:pPr>
            <w:r w:rsidRPr="00B32FC6">
              <w:t>2018 год - 5 728,7 тыс. рублей;</w:t>
            </w:r>
          </w:p>
          <w:p w:rsidR="00B32FC6" w:rsidRPr="00B32FC6" w:rsidRDefault="00B32FC6">
            <w:pPr>
              <w:pStyle w:val="ConsPlusNormal"/>
              <w:jc w:val="both"/>
            </w:pPr>
            <w:r w:rsidRPr="00B32FC6">
              <w:t>2019 год - 8 740,7 тыс. рублей;</w:t>
            </w:r>
          </w:p>
          <w:p w:rsidR="00B32FC6" w:rsidRPr="00B32FC6" w:rsidRDefault="00B32FC6">
            <w:pPr>
              <w:pStyle w:val="ConsPlusNormal"/>
              <w:jc w:val="both"/>
            </w:pPr>
            <w:r w:rsidRPr="00B32FC6">
              <w:t>2020 год - 6 000,0 тыс. рублей;</w:t>
            </w:r>
          </w:p>
          <w:p w:rsidR="00B32FC6" w:rsidRPr="00B32FC6" w:rsidRDefault="00B32FC6">
            <w:pPr>
              <w:pStyle w:val="ConsPlusNormal"/>
              <w:jc w:val="both"/>
            </w:pPr>
            <w:r w:rsidRPr="00B32FC6">
              <w:t>2021 год - 6 000,0 тыс. рублей;</w:t>
            </w:r>
          </w:p>
          <w:p w:rsidR="00B32FC6" w:rsidRPr="00B32FC6" w:rsidRDefault="00B32FC6">
            <w:pPr>
              <w:pStyle w:val="ConsPlusNormal"/>
              <w:jc w:val="both"/>
            </w:pPr>
            <w:r w:rsidRPr="00B32FC6">
              <w:t>внебюджетные источники - 0 рублей.</w:t>
            </w:r>
          </w:p>
          <w:p w:rsidR="00B32FC6" w:rsidRPr="00B32FC6" w:rsidRDefault="00B32FC6">
            <w:pPr>
              <w:pStyle w:val="ConsPlusNormal"/>
              <w:jc w:val="both"/>
            </w:pPr>
            <w:r w:rsidRPr="00B32FC6">
              <w:t xml:space="preserve">Суммы средств, выделяемые из федерального, областного, местных бюджетов и внебюджетных источников, подлежат ежегодному уточнению исходя из возможностей бюджетов всех уровней. В </w:t>
            </w:r>
            <w:r w:rsidRPr="00B32FC6">
              <w:lastRenderedPageBreak/>
              <w:t>подпрограмме государственной программы приведена прогнозная (справочная) информация об объемах средств местных бюджетов, а также внебюджетных источников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Основные целевые индикаторы подпрограммы</w:t>
            </w:r>
          </w:p>
        </w:tc>
        <w:tc>
          <w:tcPr>
            <w:tcW w:w="7087" w:type="dxa"/>
            <w:tcBorders>
              <w:bottom w:val="nil"/>
            </w:tcBorders>
          </w:tcPr>
          <w:p w:rsidR="00B32FC6" w:rsidRPr="00B32FC6" w:rsidRDefault="00B32FC6">
            <w:pPr>
              <w:pStyle w:val="ConsPlusNormal"/>
              <w:jc w:val="both"/>
            </w:pPr>
            <w:r w:rsidRPr="00B32FC6">
              <w:t>Доля сельских отделений почтовой связи, размещенных в муниципальных помещениях муниципальных образований Новосибирской области, находящихся в удовлетворительном техническом состоянии, соответствующем стандартам и требованиям обслуживания (от общего числа сельских отделений почтовой связи области без учета отделений г. Новосибирска), %;</w:t>
            </w:r>
          </w:p>
          <w:p w:rsidR="00B32FC6" w:rsidRPr="00B32FC6" w:rsidRDefault="00B32FC6">
            <w:pPr>
              <w:pStyle w:val="ConsPlusNormal"/>
              <w:jc w:val="both"/>
            </w:pPr>
            <w:r w:rsidRPr="00B32FC6">
              <w:t>количество сельских жителей, дополнительно обеспеченных в результате реализации подпрограммы возможностью доступа к услугам сети мобильной связи, чел.;</w:t>
            </w:r>
          </w:p>
          <w:p w:rsidR="00B32FC6" w:rsidRPr="00B32FC6" w:rsidRDefault="00B32FC6">
            <w:pPr>
              <w:pStyle w:val="ConsPlusNormal"/>
              <w:jc w:val="both"/>
            </w:pPr>
            <w:r w:rsidRPr="00B32FC6">
              <w:t>количество вводимых телефонных номеров цифровых автоматических телефонных станций (в том числе путем замены) в поселениях Новосибирской области, ед.;</w:t>
            </w:r>
          </w:p>
          <w:p w:rsidR="00B32FC6" w:rsidRPr="00B32FC6" w:rsidRDefault="00B32FC6">
            <w:pPr>
              <w:pStyle w:val="ConsPlusNormal"/>
              <w:jc w:val="both"/>
            </w:pPr>
            <w:r w:rsidRPr="00B32FC6">
              <w:t>количество вводимых точек фиксированного широкополосного доступа (в том числе путем замены) в поселениях Новосибирской области, ед.</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постановлений Правительства Новосибирской области от 14.12.2015 N 440-п, от 22.03.2016 N 73-п)</w:t>
            </w:r>
          </w:p>
        </w:tc>
      </w:tr>
      <w:tr w:rsidR="00B32FC6" w:rsidRPr="00B32FC6">
        <w:tc>
          <w:tcPr>
            <w:tcW w:w="1984" w:type="dxa"/>
            <w:tcBorders>
              <w:bottom w:val="nil"/>
            </w:tcBorders>
          </w:tcPr>
          <w:p w:rsidR="00B32FC6" w:rsidRPr="00B32FC6" w:rsidRDefault="00B32FC6">
            <w:pPr>
              <w:pStyle w:val="ConsPlusNormal"/>
            </w:pPr>
            <w:r w:rsidRPr="00B32FC6">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B32FC6" w:rsidRPr="00B32FC6" w:rsidRDefault="00B32FC6">
            <w:pPr>
              <w:pStyle w:val="ConsPlusNormal"/>
              <w:jc w:val="both"/>
            </w:pPr>
            <w:r w:rsidRPr="00B32FC6">
              <w:t>В ходе реализации подпрограммы государственной программы планируется достичь следующих результатов:</w:t>
            </w:r>
          </w:p>
          <w:p w:rsidR="00B32FC6" w:rsidRPr="00B32FC6" w:rsidRDefault="00B32FC6">
            <w:pPr>
              <w:pStyle w:val="ConsPlusNormal"/>
              <w:jc w:val="both"/>
            </w:pPr>
            <w:r w:rsidRPr="00B32FC6">
              <w:t>к концу 2016 года будет осуществлен ремонт 18 муниципальных помещений, занимаемых отделениями почтовой связи, что позволит увеличить до 87,26% сельских отделений почтовой связи, размещенных в муниципальных помещениях муниципальных образований Новосибирской области, находящихся в удовлетворительном техническом состоянии, соответствующем стандартам и требованиям обслуживания;</w:t>
            </w:r>
          </w:p>
          <w:p w:rsidR="00B32FC6" w:rsidRPr="00B32FC6" w:rsidRDefault="00B32FC6">
            <w:pPr>
              <w:pStyle w:val="ConsPlusNormal"/>
              <w:jc w:val="both"/>
            </w:pPr>
            <w:r w:rsidRPr="00B32FC6">
              <w:t>количество вводимых телефонных номеров цифровых автоматических телефонных станций (в том числе путем замены) в поселениях Новосибирской области составит 246 (246) ед.;</w:t>
            </w:r>
          </w:p>
          <w:p w:rsidR="00B32FC6" w:rsidRPr="00B32FC6" w:rsidRDefault="00B32FC6">
            <w:pPr>
              <w:pStyle w:val="ConsPlusNormal"/>
              <w:jc w:val="both"/>
            </w:pPr>
            <w:r w:rsidRPr="00B32FC6">
              <w:t>количество вводимых точек фиксированного широкополосного доступа (в том числе путем замены) в поселениях Новосибирской области к концу 2021 года составит 9 543 (88) ед.;</w:t>
            </w:r>
          </w:p>
          <w:p w:rsidR="00B32FC6" w:rsidRPr="00B32FC6" w:rsidRDefault="00B32FC6">
            <w:pPr>
              <w:pStyle w:val="ConsPlusNormal"/>
              <w:jc w:val="both"/>
            </w:pPr>
            <w:r w:rsidRPr="00B32FC6">
              <w:t>к концу 2021 года обеспечить возможность доступа к услугам сети мобильной связи дополнительно для более 36 000 сельских жителей.</w:t>
            </w:r>
          </w:p>
          <w:p w:rsidR="00B32FC6" w:rsidRPr="00B32FC6" w:rsidRDefault="00B32FC6">
            <w:pPr>
              <w:pStyle w:val="ConsPlusNormal"/>
              <w:jc w:val="both"/>
            </w:pPr>
            <w:r w:rsidRPr="00B32FC6">
              <w:t>Выполнение подпрограммы создаст условия для повышения доступности и качества услуг связи на территории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постановлений Правительства Новосибирской области от 14.12.2015 N 440-п, от 22.03.2016 N 73-п, от 27.07.2016 N 224-п, от 14.12.2016 N 407-п, от 28.03.2017 N 115-п, от 11.07.2017 N 249-п, от 12.03.2018 N 90-п, от 06.11.2018 N 460-п, 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 Характеристика сферы деятельности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 xml:space="preserve">В целях реализации одного из основных приоритетов общегосударственной политики в области информатизации - повышения уровня жизни граждан за счет использования информационных и телекоммуникационных технологий - необходимо сформировать современную информационно-телекоммуникационную инфраструктуру для предоставления на ее основе </w:t>
      </w:r>
      <w:r w:rsidRPr="00B32FC6">
        <w:lastRenderedPageBreak/>
        <w:t>качественных услуг связи, необходимых для информационного взаимодействия в современном обществе.</w:t>
      </w:r>
    </w:p>
    <w:p w:rsidR="00B32FC6" w:rsidRPr="00B32FC6" w:rsidRDefault="00B32FC6">
      <w:pPr>
        <w:pStyle w:val="ConsPlusNormal"/>
        <w:spacing w:before="220"/>
        <w:ind w:firstLine="540"/>
        <w:jc w:val="both"/>
      </w:pPr>
      <w:r w:rsidRPr="00B32FC6">
        <w:t>В целом для сферы услуг связи Новосибирской области свойственны общероссийские тенденции, характеризующиеся активным внедрением новых технологий приема и передачи информации:</w:t>
      </w:r>
    </w:p>
    <w:p w:rsidR="00B32FC6" w:rsidRPr="00B32FC6" w:rsidRDefault="00B32FC6">
      <w:pPr>
        <w:pStyle w:val="ConsPlusNormal"/>
        <w:spacing w:before="220"/>
        <w:ind w:firstLine="540"/>
        <w:jc w:val="both"/>
      </w:pPr>
      <w:r w:rsidRPr="00B32FC6">
        <w:t>1. Расширение спектра предоставляемых услуг связи, повышение их качества; интеграция телекоммуникационных сетей, трансформация участников рынка в операторов, предоставляющих не отдельные виды, а комплекс услуг связи.</w:t>
      </w:r>
    </w:p>
    <w:p w:rsidR="00B32FC6" w:rsidRPr="00B32FC6" w:rsidRDefault="00B32FC6">
      <w:pPr>
        <w:pStyle w:val="ConsPlusNormal"/>
        <w:spacing w:before="220"/>
        <w:ind w:firstLine="540"/>
        <w:jc w:val="both"/>
      </w:pPr>
      <w:r w:rsidRPr="00B32FC6">
        <w:t>Наиболее развитой сетью связи является сеть почтовой связи Федерального государственного унитарного предприятия "Почта России" (далее - ФГУП "Почта России"). Управление федеральной почтовой связи Новосибирской области - филиала ФГУП "Почта России" (далее - УФПС НСО) насчитывает по итогам 2013 года 784 отделения почтовой связи, из них 98 расположены в г. Новосибирске, оставшиеся 686 отделений почтовой связи - в сельской местности и административных центрах области.</w:t>
      </w:r>
    </w:p>
    <w:p w:rsidR="00B32FC6" w:rsidRPr="00B32FC6" w:rsidRDefault="00B32FC6">
      <w:pPr>
        <w:pStyle w:val="ConsPlusNormal"/>
        <w:spacing w:before="220"/>
        <w:ind w:firstLine="540"/>
        <w:jc w:val="both"/>
      </w:pPr>
      <w:r w:rsidRPr="00B32FC6">
        <w:t>Почта осуществляет широкий спектр услуг: свыше 80 почтовых, финансовых, инфокоммуникационных и прочих; на базе отделений почтовой связи действуют пункты коллективного доступа в сеть Интернет. При этом ФГУП "Почта России" регулярно проводит мероприятия, направленные на оптимизацию работы и модернизацию сети почтовой связи.</w:t>
      </w:r>
    </w:p>
    <w:p w:rsidR="00B32FC6" w:rsidRPr="00B32FC6" w:rsidRDefault="00B32FC6">
      <w:pPr>
        <w:pStyle w:val="ConsPlusNormal"/>
        <w:spacing w:before="220"/>
        <w:ind w:firstLine="540"/>
        <w:jc w:val="both"/>
      </w:pPr>
      <w:r w:rsidRPr="00B32FC6">
        <w:t>Так, за период 2011 - 2013 годов УФПС НСО произведено переоснащение технологическим оборудованием и новой мебелью 179 отделений почтовой связи, проведена модернизация компьютерной техники и информационных систем в 194 отделениях почтовой связи, а также приобретено 7 автомобилей передвижных отделений почтовой связи, обеспечивающих мобильное обслуживание 45 сельских населенных пунктов Новосибирской области.</w:t>
      </w:r>
    </w:p>
    <w:p w:rsidR="00B32FC6" w:rsidRPr="00B32FC6" w:rsidRDefault="00B32FC6">
      <w:pPr>
        <w:pStyle w:val="ConsPlusNormal"/>
        <w:spacing w:before="220"/>
        <w:ind w:firstLine="540"/>
        <w:jc w:val="both"/>
      </w:pPr>
      <w:r w:rsidRPr="00B32FC6">
        <w:t>2. Продолжает развиваться современная транспортная сеть на базе волоконно-оптических линий передачи, которая обеспечивает существенное повышение пропускной способности каналов связи. Так, суммарная протяженность волоконно-оптических линий операторов связи, действующих на территории Новосибирской области, превышает 30 000 км.</w:t>
      </w:r>
    </w:p>
    <w:p w:rsidR="00B32FC6" w:rsidRPr="00B32FC6" w:rsidRDefault="00B32FC6">
      <w:pPr>
        <w:pStyle w:val="ConsPlusNormal"/>
        <w:spacing w:before="220"/>
        <w:ind w:firstLine="540"/>
        <w:jc w:val="both"/>
      </w:pPr>
      <w:r w:rsidRPr="00B32FC6">
        <w:t>3. Ежегодно растет число пользователей сети Интернет. Основным фактором роста остается развитие сетей широкополосного доступа к мультисервисным сетям как в секторе фиксированной, так и в секторе мобильной связи. Так, по итогам 2013 года проникновение широкополосного доступа в Новосибирской области (количество абонентов на 100 домохозяйств) составило 28,2 абонента фиксированного доступа (второй результат по России после Москвы) и 92,9 абонента мобильного доступа (третий результат по России после Иркутской и Магаданской областей).</w:t>
      </w:r>
    </w:p>
    <w:p w:rsidR="00B32FC6" w:rsidRPr="00B32FC6" w:rsidRDefault="00B32FC6">
      <w:pPr>
        <w:pStyle w:val="ConsPlusNormal"/>
        <w:spacing w:before="220"/>
        <w:ind w:firstLine="540"/>
        <w:jc w:val="both"/>
      </w:pPr>
      <w:r w:rsidRPr="00B32FC6">
        <w:t>4. Активное развитие получает подвижная сотовая связь, в настоящее время данный вид связи является самым популярным среди населения страны в целом. На территории Новосибирской области услуги связи предоставляют более 160 операторов связи. По итогам 2013 года проникновение подвижной радиотелефонной (сотовой) связи на 100 человек населения в Новосибирской области составило 174,5 единицы (число абонентских устройств сотовой связи (сим-карт) на 1000 человек населения составило 1745 единиц), что является четвертым результатом по Сибирскому федеральному округу (Республика Хакасия - 189,6, Омская область - 185,5, Иркутская область - 184,9).</w:t>
      </w:r>
    </w:p>
    <w:p w:rsidR="00B32FC6" w:rsidRPr="00B32FC6" w:rsidRDefault="00B32FC6">
      <w:pPr>
        <w:pStyle w:val="ConsPlusNormal"/>
        <w:spacing w:before="220"/>
        <w:ind w:firstLine="540"/>
        <w:jc w:val="both"/>
      </w:pPr>
      <w:r w:rsidRPr="00B32FC6">
        <w:t xml:space="preserve">5. В направлении развития телефонной связи продолжается замена устаревшего аналогового коммутационного оборудования на современное, использующее цифровые методы передачи информации. На начало 2014 года, по данным ОАО "Ростелеком", доля цифровых автоматических телефонных станций (далее - АТС) от общего числа АТС составила по Новосибирской области около 50%. Номерная емкость стационарной телефонной сети Новосибирской области составляет </w:t>
      </w:r>
      <w:r w:rsidRPr="00B32FC6">
        <w:lastRenderedPageBreak/>
        <w:t>порядка 900 тысяч номеров.</w:t>
      </w:r>
    </w:p>
    <w:p w:rsidR="00B32FC6" w:rsidRPr="00B32FC6" w:rsidRDefault="00B32FC6">
      <w:pPr>
        <w:pStyle w:val="ConsPlusNormal"/>
        <w:spacing w:before="220"/>
        <w:ind w:firstLine="540"/>
        <w:jc w:val="both"/>
      </w:pPr>
      <w:r w:rsidRPr="00B32FC6">
        <w:t>Вместе с тем общий уровень состояния информационно-телекоммуникационной инфраструктуры в сравнении с общероссийскими значениями является средним.</w:t>
      </w:r>
    </w:p>
    <w:p w:rsidR="00B32FC6" w:rsidRPr="00B32FC6" w:rsidRDefault="00B32FC6">
      <w:pPr>
        <w:pStyle w:val="ConsPlusNormal"/>
        <w:spacing w:before="220"/>
        <w:ind w:firstLine="540"/>
        <w:jc w:val="both"/>
      </w:pPr>
      <w:r w:rsidRPr="00B32FC6">
        <w:t>По ряду показателей наблюдается относительное отставание от среднероссийских значений. Доля домохозяйств, имеющих персональный компьютер, в общем числе домохозяйств по Новосибирской области в 2013 году составила 62,7%, тогда как в среднем по Российской Федерации данный показатель составляет 71,4%. Доля домохозяйств Новосибирской области, имеющих доступ к информационно-телекоммуникационной сети Интернет, ниже среднероссийского уровня на 6,2 процентного пункта и составляет 62,9%. При этом в 4 субъектах Российской Федерации, расположенных в пределах Северо-Кавказского федерального округа, доступ к сети Интернет имеет менее 40% домохозяйств, тогда как в 12 субъектах Российской Федерации данный показатель превышает 70% от общего количества домохозяйств. Ранее названный показатель "проникновение подвижной радиотелефонной (сотовой) связи на 100 человек населения" в Новосибирской области (174,5 ед.) ниже среднероссийского значения на 10%.</w:t>
      </w:r>
    </w:p>
    <w:p w:rsidR="00B32FC6" w:rsidRPr="00B32FC6" w:rsidRDefault="00B32FC6">
      <w:pPr>
        <w:pStyle w:val="ConsPlusNormal"/>
        <w:spacing w:before="220"/>
        <w:ind w:firstLine="540"/>
        <w:jc w:val="both"/>
      </w:pPr>
      <w:r w:rsidRPr="00B32FC6">
        <w:t>Кроме того, зона действия базовых станций крупнейших операторов мобильной связи охватывает лишь около 71,8% территории области, их услуги доступны 87,5% населения области.</w:t>
      </w:r>
    </w:p>
    <w:p w:rsidR="00B32FC6" w:rsidRPr="00B32FC6" w:rsidRDefault="00B32FC6">
      <w:pPr>
        <w:pStyle w:val="ConsPlusNormal"/>
        <w:spacing w:before="220"/>
        <w:ind w:firstLine="540"/>
        <w:jc w:val="both"/>
      </w:pPr>
      <w:r w:rsidRPr="00B32FC6">
        <w:t>Все менее востребованными населением региона и страны в целом становятся традиционные услуги связи. Так, показатели телефонной плотности фиксированной связи на 100 человек населения составляют менее 3 ед. в Чеченской Республике и 56,7 ед. в Москве. В Новосибирской области по состоянию на конец 2013 года данный показатель составил 30,5 ед. и сохранил тенденцию к снижению.</w:t>
      </w:r>
    </w:p>
    <w:p w:rsidR="00B32FC6" w:rsidRPr="00B32FC6" w:rsidRDefault="00B32FC6">
      <w:pPr>
        <w:pStyle w:val="ConsPlusNormal"/>
        <w:spacing w:before="220"/>
        <w:ind w:firstLine="540"/>
        <w:jc w:val="both"/>
      </w:pPr>
      <w:r w:rsidRPr="00B32FC6">
        <w:t>На относительное отставание Новосибирской области среди регионов Российской Федерации по развитию информационно-телекоммуникационной инфраструктуры влияет в основном проблема цифрового и информационного неравенства среди городского и сельского населения региона.</w:t>
      </w:r>
    </w:p>
    <w:p w:rsidR="00B32FC6" w:rsidRPr="00B32FC6" w:rsidRDefault="00B32FC6">
      <w:pPr>
        <w:pStyle w:val="ConsPlusNormal"/>
        <w:spacing w:before="220"/>
        <w:ind w:firstLine="540"/>
        <w:jc w:val="both"/>
      </w:pPr>
      <w:r w:rsidRPr="00B32FC6">
        <w:t>Так, в городе Новосибирске практически в каждой семье имеется проводной телефон, многие обладают широкополосным доступом, в том числе и в информационно-телекоммуникационную сеть Интернет, все городские жители имеют возможность пользоваться услугами мобильной связи и мобильного беспроводного широкополосного доступа. В сельской же местности не везде есть стационарная телефонная связь, широкополосный доступ, более чем в 200 населенных пунктах области полностью отсутствует сотовая связь, почти в 400 она неустойчива. Несмотря на большое количество операторов связи, остается проблема концентрации их деятельности на территории административного центра области.</w:t>
      </w:r>
    </w:p>
    <w:p w:rsidR="00B32FC6" w:rsidRPr="00B32FC6" w:rsidRDefault="00B32FC6">
      <w:pPr>
        <w:pStyle w:val="ConsPlusNormal"/>
        <w:spacing w:before="220"/>
        <w:ind w:firstLine="540"/>
        <w:jc w:val="both"/>
      </w:pPr>
      <w:r w:rsidRPr="00B32FC6">
        <w:t>Значительная часть населенных пунктов Новосибирской области - села с низкой численностью жителей и/или географически отдаленные от райцентров Новосибирской области - не обеспечены широкополосным доступом.</w:t>
      </w:r>
    </w:p>
    <w:p w:rsidR="00B32FC6" w:rsidRPr="00B32FC6" w:rsidRDefault="00B32FC6">
      <w:pPr>
        <w:pStyle w:val="ConsPlusNormal"/>
        <w:spacing w:before="220"/>
        <w:ind w:firstLine="540"/>
        <w:jc w:val="both"/>
      </w:pPr>
      <w:r w:rsidRPr="00B32FC6">
        <w:t>Недостаточная развитость телекоммуникационной инфраструктуры поселений Новосибирской области сдерживается во многом нежеланием вкладывать средства операторами связи в данные территории из-за малой инвестиционной привлекательности. Для развития телекоммуникационной инфраструктуры региональных поселений требуется использование механизмов софинансирования мероприятий по модернизации и строительству сооружений связи за счет областного и местных бюджетов.</w:t>
      </w:r>
    </w:p>
    <w:p w:rsidR="00B32FC6" w:rsidRPr="00B32FC6" w:rsidRDefault="00B32FC6">
      <w:pPr>
        <w:pStyle w:val="ConsPlusNormal"/>
        <w:spacing w:before="220"/>
        <w:ind w:firstLine="540"/>
        <w:jc w:val="both"/>
      </w:pPr>
      <w:r w:rsidRPr="00B32FC6">
        <w:t xml:space="preserve">Уровень обеспечения сельского населения Новосибирской области услугами почтовой связи также отстает от уровня обеспечения горожан. Спектр данных услуг существенно ограничен из-за неудовлетворительного состояния помещений, в которых расположены сельские отделения почтовой связи. Данные помещения не отвечают требованиям, предъявляемым к современным </w:t>
      </w:r>
      <w:r w:rsidRPr="00B32FC6">
        <w:lastRenderedPageBreak/>
        <w:t>стандартам обслуживания. Выполняя мероприятия по модернизации инфраструктуры почтовой сети, УФПС НСО не имеет возможности формирования достаточного объема ресурсов для финансирования мероприятий по ремонту арендуемых помещений. Таким образом, при отсутствии государственной поддержки процессы модернизации и развития объектов почтовой связи на территории муниципальных образований Новосибирской области также не получат необходимой реализации.</w:t>
      </w:r>
    </w:p>
    <w:p w:rsidR="00B32FC6" w:rsidRPr="00B32FC6" w:rsidRDefault="00B32FC6">
      <w:pPr>
        <w:pStyle w:val="ConsPlusNormal"/>
        <w:spacing w:before="220"/>
        <w:ind w:firstLine="540"/>
        <w:jc w:val="both"/>
      </w:pPr>
      <w:r w:rsidRPr="00B32FC6">
        <w:t>Эффективно организовать и координировать работы по решению вышеуказанных проблем возможно только на основе программно-целевого подхода, применение которого позволит рационально использовать средства бюджетов разных уровней и направлять их на реализацию мероприятий, обеспечивающих повышение доступности и качества информационных и телекоммуникационных услуг в поселениях Новосибирской области.</w:t>
      </w:r>
    </w:p>
    <w:p w:rsidR="00B32FC6" w:rsidRPr="00B32FC6" w:rsidRDefault="00B32FC6">
      <w:pPr>
        <w:pStyle w:val="ConsPlusNormal"/>
        <w:spacing w:before="220"/>
        <w:ind w:firstLine="540"/>
        <w:jc w:val="both"/>
      </w:pPr>
      <w:r w:rsidRPr="00B32FC6">
        <w:t>Используя механизм государственно-частного партнерства во взаимодействии с операторами фиксированной связи, уже за период 2011 - 2013 годов в рамках ведомственной целевой программы "Развитие телекоммуникационной инфраструктуры в поселениях Новосибирской области" удалось построить телекоммуникационные сети и смонтировать оборудование на более чем 800 новых номеров, провести замену, модернизацию и расширение сельских автоматических телефонных станций, ввести порядка 500 точек широкополосного доступа к сети Интернет.</w:t>
      </w:r>
    </w:p>
    <w:p w:rsidR="00B32FC6" w:rsidRPr="00B32FC6" w:rsidRDefault="00B32FC6">
      <w:pPr>
        <w:pStyle w:val="ConsPlusNormal"/>
        <w:spacing w:before="220"/>
        <w:ind w:firstLine="540"/>
        <w:jc w:val="both"/>
      </w:pPr>
      <w:r w:rsidRPr="00B32FC6">
        <w:t>За период 2012 - 2013 годов совместно с операторами мобильной связи реализованы проекты по развертыванию высокоскоростной сотовой сети на территории поселений Новосибирской области - построено 9 антенно-мачтовых сооружений башенного типа для размещения базовых станций сотовой связи стандартов 2G и 3G, что позволило дополнительно обеспечить доступом к услугам сети мобильной связи 10 748 жителей региона.</w:t>
      </w:r>
    </w:p>
    <w:p w:rsidR="00B32FC6" w:rsidRPr="00B32FC6" w:rsidRDefault="00B32FC6">
      <w:pPr>
        <w:pStyle w:val="ConsPlusNormal"/>
        <w:spacing w:before="220"/>
        <w:ind w:firstLine="540"/>
        <w:jc w:val="both"/>
      </w:pPr>
      <w:r w:rsidRPr="00B32FC6">
        <w:t>По итогам реализации ведомственной целевой программы "Совершенствование и развитие почтовой связи на территории Новосибирской области" в течение 6 лет (2008 - 2013 годы) произведен ремонт в 102 помещениях, занимаемых отделениями почтовой связи. На начало 2014 года определена дополнительная потребность в ремонте 88 отделений почтовой связи, располагающихся в муниципальных помещениях. На основании заявок, поступивших от глав муниципальных образований в 2014 году в рамках указанной ведомственной целевой программы, осуществляется ремонт 17 отделений почтовой связи, дополнительно срочный ремонт необходимо выполнить в 38 отделениях почтовой связи.</w:t>
      </w:r>
    </w:p>
    <w:p w:rsidR="00B32FC6" w:rsidRPr="00B32FC6" w:rsidRDefault="00B32FC6">
      <w:pPr>
        <w:pStyle w:val="ConsPlusNormal"/>
        <w:jc w:val="both"/>
      </w:pPr>
      <w:r w:rsidRPr="00B32FC6">
        <w:t>(в ред. постановлений Правительства Новосибирской области от 27.07.2016 N 224-п, от 11.07.2017 N 249-п)</w:t>
      </w:r>
    </w:p>
    <w:p w:rsidR="00B32FC6" w:rsidRPr="00B32FC6" w:rsidRDefault="00B32FC6">
      <w:pPr>
        <w:pStyle w:val="ConsPlusNormal"/>
        <w:spacing w:before="220"/>
        <w:ind w:firstLine="540"/>
        <w:jc w:val="both"/>
      </w:pPr>
      <w:r w:rsidRPr="00B32FC6">
        <w:t>Дальнейшая реализация мероприятий, направленных на улучшение качества услуг связи в муниципальных образованиях Новосибирской области, планируется в рамках настоящей государственной программы.</w:t>
      </w:r>
    </w:p>
    <w:p w:rsidR="00B32FC6" w:rsidRPr="00B32FC6" w:rsidRDefault="00B32FC6">
      <w:pPr>
        <w:pStyle w:val="ConsPlusNormal"/>
        <w:spacing w:before="220"/>
        <w:ind w:firstLine="540"/>
        <w:jc w:val="both"/>
      </w:pPr>
      <w:r w:rsidRPr="00B32FC6">
        <w:t>Применение программно-целевого подхода позволит рационально использовать средства бюджетов разных уровней и направлять их на технические, организационные и иные мероприятия, необходимые для решения проблемы цифрового и информационного неравенства среди городского и сельского населения Новосибирской области, а также для развития информационно-телекоммуникационной инфраструктуры на территории региона в целом.</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III. Цель и задачи, целевые индикаторы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Целью подпрограммы является содействие повышению доступности и качества услуг связи на территории Новосибирской области.</w:t>
      </w:r>
    </w:p>
    <w:p w:rsidR="00B32FC6" w:rsidRPr="00B32FC6" w:rsidRDefault="00B32FC6">
      <w:pPr>
        <w:pStyle w:val="ConsPlusNormal"/>
        <w:spacing w:before="220"/>
        <w:ind w:firstLine="540"/>
        <w:jc w:val="both"/>
      </w:pPr>
      <w:r w:rsidRPr="00B32FC6">
        <w:t>Для достижения указанной цели необходимо решить следующие задачи:</w:t>
      </w:r>
    </w:p>
    <w:p w:rsidR="00B32FC6" w:rsidRPr="00B32FC6" w:rsidRDefault="00B32FC6">
      <w:pPr>
        <w:pStyle w:val="ConsPlusNormal"/>
        <w:spacing w:before="220"/>
        <w:ind w:firstLine="540"/>
        <w:jc w:val="both"/>
      </w:pPr>
      <w:r w:rsidRPr="00B32FC6">
        <w:t xml:space="preserve">модернизация и развитие объектов телекоммуникационной инфраструктуры на территории </w:t>
      </w:r>
      <w:r w:rsidRPr="00B32FC6">
        <w:lastRenderedPageBreak/>
        <w:t>поселений Новосибирской области;</w:t>
      </w:r>
    </w:p>
    <w:p w:rsidR="00B32FC6" w:rsidRPr="00B32FC6" w:rsidRDefault="00B32FC6">
      <w:pPr>
        <w:pStyle w:val="ConsPlusNormal"/>
        <w:spacing w:before="220"/>
        <w:ind w:firstLine="540"/>
        <w:jc w:val="both"/>
      </w:pPr>
      <w:r w:rsidRPr="00B32FC6">
        <w:t>модернизация и развитие объектов почтовой связи на территории муниципальных образований Новосибирской области.</w:t>
      </w:r>
    </w:p>
    <w:p w:rsidR="00B32FC6" w:rsidRPr="00B32FC6" w:rsidRDefault="00B32FC6">
      <w:pPr>
        <w:pStyle w:val="ConsPlusNormal"/>
        <w:spacing w:before="220"/>
        <w:ind w:firstLine="540"/>
        <w:jc w:val="both"/>
      </w:pPr>
      <w:r w:rsidRPr="00B32FC6">
        <w:t>Выполнение поставленной цели и задач характеризуется уровнем достижения значений целевых индикаторов:</w:t>
      </w:r>
    </w:p>
    <w:p w:rsidR="00B32FC6" w:rsidRPr="00B32FC6" w:rsidRDefault="00B32FC6">
      <w:pPr>
        <w:pStyle w:val="ConsPlusNormal"/>
        <w:spacing w:before="220"/>
        <w:ind w:firstLine="540"/>
        <w:jc w:val="both"/>
      </w:pPr>
      <w:r w:rsidRPr="00B32FC6">
        <w:t>доля сельских отделений почтовой связи, размещенных в муниципальных помещениях муниципальных образований Новосибирской области, находящихся в удовлетворительном техническом состоянии, соответствующем стандартам и требованиям обслуживания (от общего числа сельских отделений почтовой связи области без учета отделений г. Новосибирска);</w:t>
      </w:r>
    </w:p>
    <w:p w:rsidR="00B32FC6" w:rsidRPr="00B32FC6" w:rsidRDefault="00B32FC6">
      <w:pPr>
        <w:pStyle w:val="ConsPlusNormal"/>
        <w:spacing w:before="220"/>
        <w:ind w:firstLine="540"/>
        <w:jc w:val="both"/>
      </w:pPr>
      <w:r w:rsidRPr="00B32FC6">
        <w:t>количество сельских жителей, дополнительно обеспеченных в результате реализации подпрограммы возможностью доступа к услугам сети мобильной связи;</w:t>
      </w:r>
    </w:p>
    <w:p w:rsidR="00B32FC6" w:rsidRPr="00B32FC6" w:rsidRDefault="00B32FC6">
      <w:pPr>
        <w:pStyle w:val="ConsPlusNormal"/>
        <w:spacing w:before="220"/>
        <w:ind w:firstLine="540"/>
        <w:jc w:val="both"/>
      </w:pPr>
      <w:r w:rsidRPr="00B32FC6">
        <w:t>количество вводимых телефонных номеров цифровых автоматических телефонных станций (в том числе путем замены) в поселениях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22.03.2016 N 73-п)</w:t>
      </w:r>
    </w:p>
    <w:p w:rsidR="00B32FC6" w:rsidRPr="00B32FC6" w:rsidRDefault="00B32FC6">
      <w:pPr>
        <w:pStyle w:val="ConsPlusNormal"/>
        <w:spacing w:before="220"/>
        <w:ind w:firstLine="540"/>
        <w:jc w:val="both"/>
      </w:pPr>
      <w:r w:rsidRPr="00B32FC6">
        <w:t>количество вводимых точек фиксированного широкополосного доступа (в том числе путем замены) в поселениях Новосибирской области.</w:t>
      </w:r>
    </w:p>
    <w:p w:rsidR="00B32FC6" w:rsidRPr="00B32FC6" w:rsidRDefault="00B32FC6">
      <w:pPr>
        <w:pStyle w:val="ConsPlusNormal"/>
        <w:jc w:val="both"/>
      </w:pPr>
      <w:r w:rsidRPr="00B32FC6">
        <w:t>(в ред. постановлений Правительства Новосибирской области от 14.12.2015 N 440-п, от 22.03.2016 N 73-п)</w:t>
      </w:r>
    </w:p>
    <w:p w:rsidR="00B32FC6" w:rsidRPr="00B32FC6" w:rsidRDefault="00B32FC6">
      <w:pPr>
        <w:pStyle w:val="ConsPlusNormal"/>
        <w:spacing w:before="220"/>
        <w:ind w:firstLine="540"/>
        <w:jc w:val="both"/>
      </w:pPr>
      <w:r w:rsidRPr="00B32FC6">
        <w:t>Цель, задачи подпрограммы государственной программы, перечень целевых индикаторов и их планируемые значения приведены в приложении N 1 к государственной программе. Информация о порядке сбора данных для определения плановых и фактических значений целевых индикаторов подпрограммы государственной программы, в том числе периодичность сбора, вид временной характеристики, а также методика расчета значений, приведена в Плане реализации государственной программы, разработанном в соответствии с подпунктом 1 пункта 16 постановления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 (далее - План реализации государственной программы).</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IV. Характеристика мероприятий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В целях решения задач подпрограммы осуществляется:</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1. Строительство и модернизация линий и сооружений связи, обеспечение технической возможности оказания услуг связи на территории муниципальных образований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В рамках мероприятия запланировано проведение работ по обеспечению технической возможности оказания услуг связи, строительству волоконно-оптических линий связи путем предоставления субсидий областного бюджета бюджетам муниципальных образований Новосибирской области с целью ввода дополнительных точек широкополосного доступа к сети Интернет, цифровизации сети фиксированной связи, строительству базовых станций сотовой связи на территории муниципальных образований Новосибирской области.</w:t>
      </w:r>
    </w:p>
    <w:p w:rsidR="00B32FC6" w:rsidRPr="00B32FC6" w:rsidRDefault="00B32FC6">
      <w:pPr>
        <w:pStyle w:val="ConsPlusNormal"/>
        <w:jc w:val="both"/>
      </w:pPr>
      <w:r w:rsidRPr="00B32FC6">
        <w:t>(в ред. постановлений Правительства Новосибирской области от 14.12.2016 N 407-п, от 16.04.2019 N 154-п)</w:t>
      </w:r>
    </w:p>
    <w:p w:rsidR="00B32FC6" w:rsidRPr="00B32FC6" w:rsidRDefault="00B32FC6">
      <w:pPr>
        <w:pStyle w:val="ConsPlusNormal"/>
        <w:spacing w:before="220"/>
        <w:ind w:firstLine="540"/>
        <w:jc w:val="both"/>
      </w:pPr>
      <w:r w:rsidRPr="00B32FC6">
        <w:t xml:space="preserve">2. Предоставление субсидий бюджетам муниципальных образований Новосибирской области на ремонт помещений, занимаемых отделениями почтовой связи, находящихся в </w:t>
      </w:r>
      <w:r w:rsidRPr="00B32FC6">
        <w:lastRenderedPageBreak/>
        <w:t>муниципальной собственности муниципальных образований Новосибирской области (на условиях софинансирования из средств областного бюджета Новосибирской области).</w:t>
      </w:r>
    </w:p>
    <w:p w:rsidR="00B32FC6" w:rsidRPr="00B32FC6" w:rsidRDefault="00B32FC6">
      <w:pPr>
        <w:pStyle w:val="ConsPlusNormal"/>
        <w:spacing w:before="220"/>
        <w:ind w:firstLine="540"/>
        <w:jc w:val="both"/>
      </w:pPr>
      <w:r w:rsidRPr="00B32FC6">
        <w:t>В рамках мероприятия запланировано проведение работ по ремонту 18 муниципальных помещений, занимаемых отделениями почтовой связи и находящихся по состоянию на конец 2014 года в ненадлежащем техническом состоянии.</w:t>
      </w:r>
    </w:p>
    <w:p w:rsidR="00B32FC6" w:rsidRPr="00B32FC6" w:rsidRDefault="00B32FC6">
      <w:pPr>
        <w:pStyle w:val="ConsPlusNormal"/>
        <w:jc w:val="both"/>
      </w:pPr>
      <w:r w:rsidRPr="00B32FC6">
        <w:t>(в ред. постановлений Правительства Новосибирской области от 27.07.2016 N 224-п, от 28.03.2017 N 115-п)</w:t>
      </w:r>
    </w:p>
    <w:p w:rsidR="00B32FC6" w:rsidRPr="00B32FC6" w:rsidRDefault="00B32FC6">
      <w:pPr>
        <w:pStyle w:val="ConsPlusNormal"/>
        <w:spacing w:before="220"/>
        <w:ind w:firstLine="540"/>
        <w:jc w:val="both"/>
      </w:pPr>
      <w:r w:rsidRPr="00B32FC6">
        <w:t>Условия предоставления и расходования субсидий из средств областного бюджета Новосибирской области бюджетам муниципальных образований Новосибирской области на реализацию мероприятий подпрограммы государственной программы Новосибирской области приведены в приложении к постановлению Правительства Новосибирской области "Об утверждении государственной программы Новосибирской области "Развитие инфраструктуры информационного общества Новосибирской области". Методика расчета размеров указанных субсидий приведена в приложении N 8 к государственной программе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Мероприятия подпрограммы государственной программы Новосибирской области с указанием количественных характеристик и стоимости по годам, сроков реализации и ответственных исполнителей, с описанием ожидаемых результатов от ее реализации, в том числе с указанием перечисленной информации в разрезе перечня муниципальных образований Новосибирской области, которым планируется перечисление субсидий областного бюджета Новосибирской области в плановом периоде 2015 - 2021 годов, приведены в Плане реализации государственной программы.</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V. Ожидаемые и конечные результаты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В ходе реализации подпрограммы, направленной на развитие информационно-телекоммуникационной инфраструктуры в поселениях Новосибирской области, планируется достичь следующих результатов:</w:t>
      </w:r>
    </w:p>
    <w:p w:rsidR="00B32FC6" w:rsidRPr="00B32FC6" w:rsidRDefault="00B32FC6">
      <w:pPr>
        <w:pStyle w:val="ConsPlusNormal"/>
        <w:spacing w:before="220"/>
        <w:ind w:firstLine="540"/>
        <w:jc w:val="both"/>
      </w:pPr>
      <w:r w:rsidRPr="00B32FC6">
        <w:t>к концу 2016 года будет осуществлен ремонт 18 муниципальных помещений, занимаемых отделениями почтовой связи, что позволит увеличить долю сельских отделений почтовой связи до 87,26%, размещенных в муниципальных помещениях муниципальных образований Новосибирской области, находящихся в удовлетворительном техническом состоянии, соответствующем стандартам и требованиям обслуживания;</w:t>
      </w:r>
    </w:p>
    <w:p w:rsidR="00B32FC6" w:rsidRPr="00B32FC6" w:rsidRDefault="00B32FC6">
      <w:pPr>
        <w:pStyle w:val="ConsPlusNormal"/>
        <w:jc w:val="both"/>
      </w:pPr>
      <w:r w:rsidRPr="00B32FC6">
        <w:t>(в ред. постановлений Правительства Новосибирской области от 22.03.2016 N 73-п, от 28.03.2017 N 115-п, от 11.07.2017 N 249-п)</w:t>
      </w:r>
    </w:p>
    <w:p w:rsidR="00B32FC6" w:rsidRPr="00B32FC6" w:rsidRDefault="00B32FC6">
      <w:pPr>
        <w:pStyle w:val="ConsPlusNormal"/>
        <w:spacing w:before="220"/>
        <w:ind w:firstLine="540"/>
        <w:jc w:val="both"/>
      </w:pPr>
      <w:r w:rsidRPr="00B32FC6">
        <w:t>количество вводимых телефонных номеров цифровых автоматических телефонных станций (в том числе путем замены) в поселениях Новосибирской области составит 246 (246) ед.;</w:t>
      </w:r>
    </w:p>
    <w:p w:rsidR="00B32FC6" w:rsidRPr="00B32FC6" w:rsidRDefault="00B32FC6">
      <w:pPr>
        <w:pStyle w:val="ConsPlusNormal"/>
        <w:jc w:val="both"/>
      </w:pPr>
      <w:r w:rsidRPr="00B32FC6">
        <w:t>(в ред. постановлений Правительства Новосибирской области от 14.12.2015 N 440-п, от 22.03.2016 N 73-п, от 14.12.2016 N 407-п, от 28.03.2017 N 115-п, от 16.04.2019 N 154-п)</w:t>
      </w:r>
    </w:p>
    <w:p w:rsidR="00B32FC6" w:rsidRPr="00B32FC6" w:rsidRDefault="00B32FC6">
      <w:pPr>
        <w:pStyle w:val="ConsPlusNormal"/>
        <w:spacing w:before="220"/>
        <w:ind w:firstLine="540"/>
        <w:jc w:val="both"/>
      </w:pPr>
      <w:r w:rsidRPr="00B32FC6">
        <w:t>количество вводимых точек фиксированного широкополосного доступа (в том числе путем замены) в поселениях Новосибирской области к концу 2021 года составит 9 543 (88) ед.;</w:t>
      </w:r>
    </w:p>
    <w:p w:rsidR="00B32FC6" w:rsidRPr="00B32FC6" w:rsidRDefault="00B32FC6">
      <w:pPr>
        <w:pStyle w:val="ConsPlusNormal"/>
        <w:jc w:val="both"/>
      </w:pPr>
      <w:r w:rsidRPr="00B32FC6">
        <w:t>(в ред. постановлений Правительства Новосибирской области от 14.12.2015 N 440-п, от 22.03.2016 N 73-п, от 14.12.2016 N 407-п, от 28.03.2017 N 115-п, от 11.07.2017 N 249-п, от 12.03.2018 N 90-п, от 06.11.2018 N 460-п, от 16.04.2019 N 154-п)</w:t>
      </w:r>
    </w:p>
    <w:p w:rsidR="00B32FC6" w:rsidRPr="00B32FC6" w:rsidRDefault="00B32FC6">
      <w:pPr>
        <w:pStyle w:val="ConsPlusNormal"/>
        <w:spacing w:before="220"/>
        <w:ind w:firstLine="540"/>
        <w:jc w:val="both"/>
      </w:pPr>
      <w:r w:rsidRPr="00B32FC6">
        <w:t>к концу 2021 года обеспечить возможность доступа к услугам сети мобильной связи дополнительно для более 36 000 сельских жителей.</w:t>
      </w:r>
    </w:p>
    <w:p w:rsidR="00B32FC6" w:rsidRPr="00B32FC6" w:rsidRDefault="00B32FC6">
      <w:pPr>
        <w:pStyle w:val="ConsPlusNormal"/>
        <w:jc w:val="both"/>
      </w:pPr>
      <w:r w:rsidRPr="00B32FC6">
        <w:t xml:space="preserve">(в ред. постановлений Правительства Новосибирской области от 14.12.2015 N 440-п, от 22.03.2016 </w:t>
      </w:r>
      <w:r w:rsidRPr="00B32FC6">
        <w:lastRenderedPageBreak/>
        <w:t>N 73-п, от 14.12.2016 N 407-п, от 28.03.2017 N 115-п, от 11.07.2017 N 249-п, от 12.03.2018 N 90-п, от 06.11.2018 N 460-п, от 16.04.2019 N 154-п)</w:t>
      </w:r>
    </w:p>
    <w:p w:rsidR="00B32FC6" w:rsidRPr="00B32FC6" w:rsidRDefault="00B32FC6">
      <w:pPr>
        <w:pStyle w:val="ConsPlusNormal"/>
        <w:spacing w:before="220"/>
        <w:ind w:firstLine="540"/>
        <w:jc w:val="both"/>
      </w:pPr>
      <w:r w:rsidRPr="00B32FC6">
        <w:t>Реализация поставленных задач в рамках подпрограммы позволит:</w:t>
      </w:r>
    </w:p>
    <w:p w:rsidR="00B32FC6" w:rsidRPr="00B32FC6" w:rsidRDefault="00B32FC6">
      <w:pPr>
        <w:pStyle w:val="ConsPlusNormal"/>
        <w:spacing w:before="220"/>
        <w:ind w:firstLine="540"/>
        <w:jc w:val="both"/>
      </w:pPr>
      <w:r w:rsidRPr="00B32FC6">
        <w:t>1. Улучшить для 1,1% населения области (без учета населения г. Новосибирска) качество предоставления услуг почтовой связи.</w:t>
      </w:r>
    </w:p>
    <w:p w:rsidR="00B32FC6" w:rsidRPr="00B32FC6" w:rsidRDefault="00B32FC6">
      <w:pPr>
        <w:pStyle w:val="ConsPlusNormal"/>
        <w:jc w:val="both"/>
      </w:pPr>
      <w:r w:rsidRPr="00B32FC6">
        <w:t>(в ред. постановлений Правительства Новосибирской области от 22.03.2016 N 73-п, от 28.03.2017 N 115-п, от 11.07.2017 N 249-п)</w:t>
      </w:r>
    </w:p>
    <w:p w:rsidR="00B32FC6" w:rsidRPr="00B32FC6" w:rsidRDefault="00B32FC6">
      <w:pPr>
        <w:pStyle w:val="ConsPlusNormal"/>
        <w:spacing w:before="220"/>
        <w:ind w:firstLine="540"/>
        <w:jc w:val="both"/>
      </w:pPr>
      <w:r w:rsidRPr="00B32FC6">
        <w:t>2. Обеспечить 640 жителям сельских поселений Новосибирской области доступом к услугам цифровых автоматических телефонных станций.</w:t>
      </w:r>
    </w:p>
    <w:p w:rsidR="00B32FC6" w:rsidRPr="00B32FC6" w:rsidRDefault="00B32FC6">
      <w:pPr>
        <w:pStyle w:val="ConsPlusNormal"/>
        <w:jc w:val="both"/>
      </w:pPr>
      <w:r w:rsidRPr="00B32FC6">
        <w:t>(в ред. постановлений Правительства Новосибирской области от 14.12.2015 N 440-п, от 22.03.2016 N 73-п, от 14.12.2016 N 407-п, от 28.03.2017 N 115-п)</w:t>
      </w:r>
    </w:p>
    <w:p w:rsidR="00B32FC6" w:rsidRPr="00B32FC6" w:rsidRDefault="00B32FC6">
      <w:pPr>
        <w:pStyle w:val="ConsPlusNormal"/>
        <w:spacing w:before="220"/>
        <w:ind w:firstLine="540"/>
        <w:jc w:val="both"/>
      </w:pPr>
      <w:r w:rsidRPr="00B32FC6">
        <w:t>3. Дополнительно обеспечить к концу 2021 года 24 811 сельских жителей Новосибирской области широкополосным доступом к сети Интернет.</w:t>
      </w:r>
    </w:p>
    <w:p w:rsidR="00B32FC6" w:rsidRPr="00B32FC6" w:rsidRDefault="00B32FC6">
      <w:pPr>
        <w:pStyle w:val="ConsPlusNormal"/>
        <w:jc w:val="both"/>
      </w:pPr>
      <w:r w:rsidRPr="00B32FC6">
        <w:t>(в ред. постановлений Правительства Новосибирской области от 12.03.2018 N 90-п, от 16.04.2019 N 154-п)</w:t>
      </w:r>
    </w:p>
    <w:p w:rsidR="00B32FC6" w:rsidRPr="00B32FC6" w:rsidRDefault="00B32FC6">
      <w:pPr>
        <w:pStyle w:val="ConsPlusNormal"/>
        <w:spacing w:before="220"/>
        <w:ind w:firstLine="540"/>
        <w:jc w:val="both"/>
      </w:pPr>
      <w:r w:rsidRPr="00B32FC6">
        <w:t>4. Дополнительно обеспечить к концу 2021 года доступом к услугам сети мобильной связи порядка 82,5% сельских жителей Новосибирской области из числа жителей сельских поселений Новосибирской области с численностью свыше 500 человек, не имеющих такого доступа по состоянию на начало 2015 года.</w:t>
      </w:r>
    </w:p>
    <w:p w:rsidR="00B32FC6" w:rsidRPr="00B32FC6" w:rsidRDefault="00B32FC6">
      <w:pPr>
        <w:pStyle w:val="ConsPlusNormal"/>
        <w:jc w:val="both"/>
      </w:pPr>
      <w:r w:rsidRPr="00B32FC6">
        <w:t>(п. 4 введен постановлением Правительства Новосибирской области от 22.03.2016 N 73-п; в ред. постановлений Правительства Новосибирской области от 14.12.2016 N 407-п, от 28.03.2017 N 115-п, от 11.07.2017 N 249-п, от 12.03.2018 N 90-п, от 16.04.2019 N 154-п)</w:t>
      </w:r>
    </w:p>
    <w:p w:rsidR="00B32FC6" w:rsidRPr="00B32FC6" w:rsidRDefault="00B32FC6">
      <w:pPr>
        <w:pStyle w:val="ConsPlusNormal"/>
        <w:spacing w:before="220"/>
        <w:ind w:firstLine="540"/>
        <w:jc w:val="both"/>
      </w:pPr>
      <w:r w:rsidRPr="00B32FC6">
        <w:t>Кроме того, реализация подпрограммы будет способствовать привлечению собственных средств операторов связи на развитие телекоммуникационной инфраструктуры поселений Новосибирской области, что позволит повысить уровень цифровизации сельских автоматических телефонных станций, построить новые и модернизировать действующие линии и сооружения связи, обеспечить техническую возможность оказания услуг связи на территории поселений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Выполнение подпрограммы создаст условия для повышения доступности и качества информационно-телекоммуникационных услуг на территории Новосибирской области, улучшения условий проживания на сельских территориях, преодоления цифрового и информационного неравенства между городским и сельским населением области.</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5</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8" w:name="P2875"/>
      <w:bookmarkEnd w:id="8"/>
      <w:r w:rsidRPr="00B32FC6">
        <w:t>Подпрограмма</w:t>
      </w:r>
    </w:p>
    <w:p w:rsidR="00B32FC6" w:rsidRPr="00B32FC6" w:rsidRDefault="00B32FC6">
      <w:pPr>
        <w:pStyle w:val="ConsPlusTitle"/>
        <w:jc w:val="center"/>
      </w:pPr>
      <w:r w:rsidRPr="00B32FC6">
        <w:t>"Развитие информационно-телекоммуникационной</w:t>
      </w:r>
    </w:p>
    <w:p w:rsidR="00B32FC6" w:rsidRPr="00B32FC6" w:rsidRDefault="00B32FC6">
      <w:pPr>
        <w:pStyle w:val="ConsPlusTitle"/>
        <w:jc w:val="center"/>
      </w:pPr>
      <w:r w:rsidRPr="00B32FC6">
        <w:t>инфраструктуры безопасности жизнедеятельности"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lastRenderedPageBreak/>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14.12.2015 N 440-п, от 22.03.2016 N 73-п, от 27.07.2016 N 224-п,</w:t>
            </w:r>
          </w:p>
          <w:p w:rsidR="00B32FC6" w:rsidRPr="00B32FC6" w:rsidRDefault="00B32FC6">
            <w:pPr>
              <w:pStyle w:val="ConsPlusNormal"/>
              <w:jc w:val="center"/>
            </w:pPr>
            <w:r w:rsidRPr="00B32FC6">
              <w:t>от 14.12.2016 N 407-п, от 31.01.2017 N 18-п, от 28.03.2017 N 115-п,</w:t>
            </w:r>
          </w:p>
          <w:p w:rsidR="00B32FC6" w:rsidRPr="00B32FC6" w:rsidRDefault="00B32FC6">
            <w:pPr>
              <w:pStyle w:val="ConsPlusNormal"/>
              <w:jc w:val="center"/>
            </w:pPr>
            <w:r w:rsidRPr="00B32FC6">
              <w:t>от 12.03.2018 N 90-п, 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2"/>
      </w:pPr>
      <w:r w:rsidRPr="00B32FC6">
        <w:t>I. ПАСПОРТ</w:t>
      </w:r>
    </w:p>
    <w:p w:rsidR="00B32FC6" w:rsidRPr="00B32FC6" w:rsidRDefault="00B32FC6">
      <w:pPr>
        <w:pStyle w:val="ConsPlusTitle"/>
        <w:jc w:val="center"/>
      </w:pPr>
      <w:r w:rsidRPr="00B32FC6">
        <w:t>подпрограммы государственной программы Новосибирской области</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32FC6" w:rsidRPr="00B32FC6">
        <w:tc>
          <w:tcPr>
            <w:tcW w:w="1984" w:type="dxa"/>
            <w:tcBorders>
              <w:bottom w:val="nil"/>
            </w:tcBorders>
          </w:tcPr>
          <w:p w:rsidR="00B32FC6" w:rsidRPr="00B32FC6" w:rsidRDefault="00B32FC6">
            <w:pPr>
              <w:pStyle w:val="ConsPlusNormal"/>
            </w:pPr>
            <w:r w:rsidRPr="00B32FC6">
              <w:t>Наименование государственной программы</w:t>
            </w:r>
          </w:p>
        </w:tc>
        <w:tc>
          <w:tcPr>
            <w:tcW w:w="7087" w:type="dxa"/>
            <w:tcBorders>
              <w:bottom w:val="nil"/>
            </w:tcBorders>
          </w:tcPr>
          <w:p w:rsidR="00B32FC6" w:rsidRPr="00B32FC6" w:rsidRDefault="00B32FC6">
            <w:pPr>
              <w:pStyle w:val="ConsPlusNormal"/>
              <w:jc w:val="both"/>
            </w:pPr>
            <w:r w:rsidRPr="00B32FC6">
              <w:t>Государственная программа Новосибирской области "Развитие инфраструктуры информационного общества Новосибирской области" (далее - государственная программа)</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Наименование подпрограммы</w:t>
            </w:r>
          </w:p>
        </w:tc>
        <w:tc>
          <w:tcPr>
            <w:tcW w:w="7087" w:type="dxa"/>
          </w:tcPr>
          <w:p w:rsidR="00B32FC6" w:rsidRPr="00B32FC6" w:rsidRDefault="00B32FC6">
            <w:pPr>
              <w:pStyle w:val="ConsPlusNormal"/>
              <w:jc w:val="both"/>
            </w:pPr>
            <w:r w:rsidRPr="00B32FC6">
              <w:t>Подпрограмма "Развитие информационно-телекоммуникационной инфраструктуры безопасности жизнедеятельности" государственной программы</w:t>
            </w:r>
          </w:p>
        </w:tc>
      </w:tr>
      <w:tr w:rsidR="00B32FC6" w:rsidRPr="00B32FC6">
        <w:tc>
          <w:tcPr>
            <w:tcW w:w="1984" w:type="dxa"/>
            <w:tcBorders>
              <w:bottom w:val="nil"/>
            </w:tcBorders>
          </w:tcPr>
          <w:p w:rsidR="00B32FC6" w:rsidRPr="00B32FC6" w:rsidRDefault="00B32FC6">
            <w:pPr>
              <w:pStyle w:val="ConsPlusNormal"/>
            </w:pPr>
            <w:r w:rsidRPr="00B32FC6">
              <w:t>Разработчики подпрограммы</w:t>
            </w:r>
          </w:p>
        </w:tc>
        <w:tc>
          <w:tcPr>
            <w:tcW w:w="7087" w:type="dxa"/>
            <w:tcBorders>
              <w:bottom w:val="nil"/>
            </w:tcBorders>
          </w:tcPr>
          <w:p w:rsidR="00B32FC6" w:rsidRPr="00B32FC6" w:rsidRDefault="00B32FC6">
            <w:pPr>
              <w:pStyle w:val="ConsPlusNormal"/>
              <w:jc w:val="both"/>
            </w:pPr>
            <w:r w:rsidRPr="00B32FC6">
              <w:t>Департамент информатизации и развития телекоммуникационных технологий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Государственный заказчик (государственный заказчик-координатор) подпрограммы</w:t>
            </w:r>
          </w:p>
        </w:tc>
        <w:tc>
          <w:tcPr>
            <w:tcW w:w="7087" w:type="dxa"/>
            <w:tcBorders>
              <w:bottom w:val="nil"/>
            </w:tcBorders>
          </w:tcPr>
          <w:p w:rsidR="00B32FC6" w:rsidRPr="00B32FC6" w:rsidRDefault="00B32FC6">
            <w:pPr>
              <w:pStyle w:val="ConsPlusNormal"/>
              <w:jc w:val="both"/>
            </w:pPr>
            <w:r w:rsidRPr="00B32FC6">
              <w:t>Государственный заказчик-координатор: департамент информатизации и развития телекоммуникационных технологий Новосибирской области (далее - департамент);</w:t>
            </w:r>
          </w:p>
          <w:p w:rsidR="00B32FC6" w:rsidRPr="00B32FC6" w:rsidRDefault="00B32FC6">
            <w:pPr>
              <w:pStyle w:val="ConsPlusNormal"/>
              <w:jc w:val="both"/>
            </w:pPr>
            <w:r w:rsidRPr="00B32FC6">
              <w:t>государственный заказчик: министерство строительства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9071" w:type="dxa"/>
            <w:gridSpan w:val="2"/>
            <w:tcBorders>
              <w:bottom w:val="nil"/>
            </w:tcBorders>
          </w:tcPr>
          <w:p w:rsidR="00B32FC6" w:rsidRPr="00B32FC6" w:rsidRDefault="00B32FC6">
            <w:pPr>
              <w:pStyle w:val="ConsPlusNormal"/>
              <w:jc w:val="both"/>
            </w:pPr>
            <w:r w:rsidRPr="00B32FC6">
              <w:t>Позиция исключена. - Постановление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Руководитель подпрограммы</w:t>
            </w:r>
          </w:p>
        </w:tc>
        <w:tc>
          <w:tcPr>
            <w:tcW w:w="7087" w:type="dxa"/>
            <w:tcBorders>
              <w:bottom w:val="nil"/>
            </w:tcBorders>
          </w:tcPr>
          <w:p w:rsidR="00B32FC6" w:rsidRPr="00B32FC6" w:rsidRDefault="00B32FC6">
            <w:pPr>
              <w:pStyle w:val="ConsPlusNormal"/>
              <w:jc w:val="both"/>
            </w:pPr>
            <w:r w:rsidRPr="00B32FC6">
              <w:t>Руководитель департамента информатизации и развития телекоммуникационных технологий Новосибирской области - Дюбанов А.В.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Цель и задача подпрограммы</w:t>
            </w:r>
          </w:p>
        </w:tc>
        <w:tc>
          <w:tcPr>
            <w:tcW w:w="7087" w:type="dxa"/>
          </w:tcPr>
          <w:p w:rsidR="00B32FC6" w:rsidRPr="00B32FC6" w:rsidRDefault="00B32FC6">
            <w:pPr>
              <w:pStyle w:val="ConsPlusNormal"/>
              <w:jc w:val="both"/>
            </w:pPr>
            <w:r w:rsidRPr="00B32FC6">
              <w:t>Цель подпрограммы: улучшение взаимодействия экстренных оперативных служб и повышение эффективности их реагирования при устранении последствий чрезвычайных ситуаций и правонарушений, предупреждении возможных угроз путем развертывания информационных систем обеспечения безопасности жизнедеятельности на территории Новосибирской области.</w:t>
            </w:r>
          </w:p>
          <w:p w:rsidR="00B32FC6" w:rsidRPr="00B32FC6" w:rsidRDefault="00B32FC6">
            <w:pPr>
              <w:pStyle w:val="ConsPlusNormal"/>
              <w:jc w:val="both"/>
            </w:pPr>
            <w:r w:rsidRPr="00B32FC6">
              <w:t>Задача подпрограммы:</w:t>
            </w:r>
          </w:p>
          <w:p w:rsidR="00B32FC6" w:rsidRPr="00B32FC6" w:rsidRDefault="00B32FC6">
            <w:pPr>
              <w:pStyle w:val="ConsPlusNormal"/>
              <w:jc w:val="both"/>
            </w:pPr>
            <w:r w:rsidRPr="00B32FC6">
              <w:t>1. Обеспечение территориального развертывания и функционального развития "Системы 112" на территории Новосибирской области</w:t>
            </w:r>
          </w:p>
        </w:tc>
      </w:tr>
      <w:tr w:rsidR="00B32FC6" w:rsidRPr="00B32FC6">
        <w:tc>
          <w:tcPr>
            <w:tcW w:w="1984" w:type="dxa"/>
            <w:tcBorders>
              <w:bottom w:val="nil"/>
            </w:tcBorders>
          </w:tcPr>
          <w:p w:rsidR="00B32FC6" w:rsidRPr="00B32FC6" w:rsidRDefault="00B32FC6">
            <w:pPr>
              <w:pStyle w:val="ConsPlusNormal"/>
            </w:pPr>
            <w:r w:rsidRPr="00B32FC6">
              <w:t>Сроки (этапы) реализации подпрограммы</w:t>
            </w:r>
          </w:p>
        </w:tc>
        <w:tc>
          <w:tcPr>
            <w:tcW w:w="7087" w:type="dxa"/>
            <w:tcBorders>
              <w:bottom w:val="nil"/>
            </w:tcBorders>
          </w:tcPr>
          <w:p w:rsidR="00B32FC6" w:rsidRPr="00B32FC6" w:rsidRDefault="00B32FC6">
            <w:pPr>
              <w:pStyle w:val="ConsPlusNormal"/>
              <w:jc w:val="both"/>
            </w:pPr>
            <w:r w:rsidRPr="00B32FC6">
              <w:t>Период реализации подпрограммы: 2015 - 2016 годы.</w:t>
            </w:r>
          </w:p>
          <w:p w:rsidR="00B32FC6" w:rsidRPr="00B32FC6" w:rsidRDefault="00B32FC6">
            <w:pPr>
              <w:pStyle w:val="ConsPlusNormal"/>
              <w:jc w:val="both"/>
            </w:pPr>
            <w:r w:rsidRPr="00B32FC6">
              <w:t>Этапы реализации подпрограммы не выделяются</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Объемы финансирования подпрограммы (с расшифровкой по источникам и годам финансирования)</w:t>
            </w:r>
          </w:p>
        </w:tc>
        <w:tc>
          <w:tcPr>
            <w:tcW w:w="7087" w:type="dxa"/>
            <w:tcBorders>
              <w:bottom w:val="nil"/>
            </w:tcBorders>
          </w:tcPr>
          <w:p w:rsidR="00B32FC6" w:rsidRPr="00B32FC6" w:rsidRDefault="00B32FC6">
            <w:pPr>
              <w:pStyle w:val="ConsPlusNormal"/>
              <w:jc w:val="both"/>
            </w:pPr>
            <w:r w:rsidRPr="00B32FC6">
              <w:t>Общий объем ассигнований на реализацию подпрограммы на 2015 - 2016 годы составляет 317 740,1 тыс. рублей &lt;*&gt;, в том числе по годам:</w:t>
            </w:r>
          </w:p>
          <w:p w:rsidR="00B32FC6" w:rsidRPr="00B32FC6" w:rsidRDefault="00B32FC6">
            <w:pPr>
              <w:pStyle w:val="ConsPlusNormal"/>
              <w:jc w:val="both"/>
            </w:pPr>
            <w:r w:rsidRPr="00B32FC6">
              <w:t>2015 год - 145 639,4 тыс. рублей;</w:t>
            </w:r>
          </w:p>
          <w:p w:rsidR="00B32FC6" w:rsidRPr="00B32FC6" w:rsidRDefault="00B32FC6">
            <w:pPr>
              <w:pStyle w:val="ConsPlusNormal"/>
              <w:jc w:val="both"/>
            </w:pPr>
            <w:r w:rsidRPr="00B32FC6">
              <w:t>2016 год - 172 100,7 тыс. рублей;</w:t>
            </w:r>
          </w:p>
          <w:p w:rsidR="00B32FC6" w:rsidRPr="00B32FC6" w:rsidRDefault="00B32FC6">
            <w:pPr>
              <w:pStyle w:val="ConsPlusNormal"/>
              <w:jc w:val="both"/>
            </w:pPr>
            <w:r w:rsidRPr="00B32FC6">
              <w:t>в том числе по источникам финансирования:</w:t>
            </w:r>
          </w:p>
          <w:p w:rsidR="00B32FC6" w:rsidRPr="00B32FC6" w:rsidRDefault="00B32FC6">
            <w:pPr>
              <w:pStyle w:val="ConsPlusNormal"/>
              <w:jc w:val="both"/>
            </w:pPr>
            <w:r w:rsidRPr="00B32FC6">
              <w:t>федеральный бюджет - 0 рублей;</w:t>
            </w:r>
          </w:p>
          <w:p w:rsidR="00B32FC6" w:rsidRPr="00B32FC6" w:rsidRDefault="00B32FC6">
            <w:pPr>
              <w:pStyle w:val="ConsPlusNormal"/>
              <w:jc w:val="both"/>
            </w:pPr>
            <w:r w:rsidRPr="00B32FC6">
              <w:t>областной бюджет - 317 740,1 тыс. рублей &lt;*&gt;,</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- 145 639,4 тыс. рублей;</w:t>
            </w:r>
          </w:p>
          <w:p w:rsidR="00B32FC6" w:rsidRPr="00B32FC6" w:rsidRDefault="00B32FC6">
            <w:pPr>
              <w:pStyle w:val="ConsPlusNormal"/>
              <w:jc w:val="both"/>
            </w:pPr>
            <w:r w:rsidRPr="00B32FC6">
              <w:t>2016 год - 172 100,7 тыс. рублей;</w:t>
            </w:r>
          </w:p>
          <w:p w:rsidR="00B32FC6" w:rsidRPr="00B32FC6" w:rsidRDefault="00B32FC6">
            <w:pPr>
              <w:pStyle w:val="ConsPlusNormal"/>
              <w:jc w:val="both"/>
            </w:pPr>
            <w:r w:rsidRPr="00B32FC6">
              <w:t>местные бюджеты - 0 рублей;</w:t>
            </w:r>
          </w:p>
          <w:p w:rsidR="00B32FC6" w:rsidRPr="00B32FC6" w:rsidRDefault="00B32FC6">
            <w:pPr>
              <w:pStyle w:val="ConsPlusNormal"/>
              <w:jc w:val="both"/>
            </w:pPr>
            <w:r w:rsidRPr="00B32FC6">
              <w:t>внебюджетные источники - 0 рублей;</w:t>
            </w:r>
          </w:p>
          <w:p w:rsidR="00B32FC6" w:rsidRPr="00B32FC6" w:rsidRDefault="00B32FC6">
            <w:pPr>
              <w:pStyle w:val="ConsPlusNormal"/>
              <w:jc w:val="both"/>
            </w:pPr>
            <w:r w:rsidRPr="00B32FC6">
              <w:t>по главным распорядителям средств областного бюджета Новосибирской области:</w:t>
            </w:r>
          </w:p>
          <w:p w:rsidR="00B32FC6" w:rsidRPr="00B32FC6" w:rsidRDefault="00B32FC6">
            <w:pPr>
              <w:pStyle w:val="ConsPlusNormal"/>
              <w:jc w:val="both"/>
            </w:pPr>
            <w:r w:rsidRPr="00B32FC6">
              <w:t>департамент - 295 845,1 тыс. рублей &lt;*&gt;,</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- 123 843,4 тыс. рублей;</w:t>
            </w:r>
          </w:p>
          <w:p w:rsidR="00B32FC6" w:rsidRPr="00B32FC6" w:rsidRDefault="00B32FC6">
            <w:pPr>
              <w:pStyle w:val="ConsPlusNormal"/>
              <w:jc w:val="both"/>
            </w:pPr>
            <w:r w:rsidRPr="00B32FC6">
              <w:t>2016 год - 172 001,7 тыс. рублей;</w:t>
            </w:r>
          </w:p>
          <w:p w:rsidR="00B32FC6" w:rsidRPr="00B32FC6" w:rsidRDefault="00B32FC6">
            <w:pPr>
              <w:pStyle w:val="ConsPlusNormal"/>
              <w:jc w:val="both"/>
            </w:pPr>
            <w:r w:rsidRPr="00B32FC6">
              <w:t>министерство строительства Новосибирской области -</w:t>
            </w:r>
          </w:p>
          <w:p w:rsidR="00B32FC6" w:rsidRPr="00B32FC6" w:rsidRDefault="00B32FC6">
            <w:pPr>
              <w:pStyle w:val="ConsPlusNormal"/>
              <w:jc w:val="both"/>
            </w:pPr>
            <w:r w:rsidRPr="00B32FC6">
              <w:t>21 895,0 тыс. рублей &lt;*&gt;, в том числе по годам:</w:t>
            </w:r>
          </w:p>
          <w:p w:rsidR="00B32FC6" w:rsidRPr="00B32FC6" w:rsidRDefault="00B32FC6">
            <w:pPr>
              <w:pStyle w:val="ConsPlusNormal"/>
              <w:jc w:val="both"/>
            </w:pPr>
            <w:r w:rsidRPr="00B32FC6">
              <w:t>2015 год - 21 796,0 тыс. рублей;</w:t>
            </w:r>
          </w:p>
          <w:p w:rsidR="00B32FC6" w:rsidRPr="00B32FC6" w:rsidRDefault="00B32FC6">
            <w:pPr>
              <w:pStyle w:val="ConsPlusNormal"/>
              <w:jc w:val="both"/>
            </w:pPr>
            <w:r w:rsidRPr="00B32FC6">
              <w:t>2016 год - 99,0 тыс. рублей.</w:t>
            </w:r>
          </w:p>
          <w:p w:rsidR="00B32FC6" w:rsidRPr="00B32FC6" w:rsidRDefault="00B32FC6">
            <w:pPr>
              <w:pStyle w:val="ConsPlusNormal"/>
              <w:jc w:val="both"/>
            </w:pPr>
            <w:r w:rsidRPr="00B32FC6">
              <w:t>Суммы средств, выделяемые из федерального, областного, местных бюджетов и внебюджетных источников, подлежат ежегодному уточнению исходя из возможностей бюджетов всех уровней.</w:t>
            </w:r>
          </w:p>
          <w:p w:rsidR="00B32FC6" w:rsidRPr="00B32FC6" w:rsidRDefault="00B32FC6">
            <w:pPr>
              <w:pStyle w:val="ConsPlusNormal"/>
              <w:jc w:val="both"/>
            </w:pPr>
            <w:r w:rsidRPr="00B32FC6">
              <w:t>В подпрограмме государственной программы приведена прогнозная (справочная) информация об объемах средств федерального и местных бюджетов, а также внебюджетных источников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Основные целевые индикаторы подпрограммы</w:t>
            </w:r>
          </w:p>
        </w:tc>
        <w:tc>
          <w:tcPr>
            <w:tcW w:w="7087" w:type="dxa"/>
          </w:tcPr>
          <w:p w:rsidR="00B32FC6" w:rsidRPr="00B32FC6" w:rsidRDefault="00B32FC6">
            <w:pPr>
              <w:pStyle w:val="ConsPlusNormal"/>
              <w:jc w:val="both"/>
            </w:pPr>
            <w:r w:rsidRPr="00B32FC6">
              <w:t>Уровень интеграции экстренных оперативных служб Новосибирской области и центров обработки вызовов Новосибирской области в "Систему 112", %</w:t>
            </w:r>
          </w:p>
        </w:tc>
      </w:tr>
      <w:tr w:rsidR="00B32FC6" w:rsidRPr="00B32FC6">
        <w:tc>
          <w:tcPr>
            <w:tcW w:w="1984" w:type="dxa"/>
            <w:tcBorders>
              <w:bottom w:val="nil"/>
            </w:tcBorders>
          </w:tcPr>
          <w:p w:rsidR="00B32FC6" w:rsidRPr="00B32FC6" w:rsidRDefault="00B32FC6">
            <w:pPr>
              <w:pStyle w:val="ConsPlusNormal"/>
            </w:pPr>
            <w:r w:rsidRPr="00B32FC6">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B32FC6" w:rsidRPr="00B32FC6" w:rsidRDefault="00B32FC6">
            <w:pPr>
              <w:pStyle w:val="ConsPlusNormal"/>
              <w:jc w:val="both"/>
            </w:pPr>
            <w:r w:rsidRPr="00B32FC6">
              <w:t>В ходе реализации подпрограммы государственной программы планируется достичь следующих результатов:</w:t>
            </w:r>
          </w:p>
          <w:p w:rsidR="00B32FC6" w:rsidRPr="00B32FC6" w:rsidRDefault="00B32FC6">
            <w:pPr>
              <w:pStyle w:val="ConsPlusNormal"/>
              <w:jc w:val="both"/>
            </w:pPr>
            <w:r w:rsidRPr="00B32FC6">
              <w:t>к 2017 году будет сокращено с 60 до 55 минут время комплексного реагирования экстренных оперативных служб на вызовы населения, поступающие по единому номеру "112" на территории Новосибирской области &lt;**&gt;;</w:t>
            </w:r>
          </w:p>
          <w:p w:rsidR="00B32FC6" w:rsidRPr="00B32FC6" w:rsidRDefault="00B32FC6">
            <w:pPr>
              <w:pStyle w:val="ConsPlusNormal"/>
              <w:jc w:val="both"/>
            </w:pPr>
            <w:r w:rsidRPr="00B32FC6">
              <w:t>к 2017 году обеспечить 100% уровень интеграции экстренных оперативных служб Новосибирской области и центров обработки вызовов Новосибирской области в "Систему 112";</w:t>
            </w:r>
          </w:p>
          <w:p w:rsidR="00B32FC6" w:rsidRPr="00B32FC6" w:rsidRDefault="00B32FC6">
            <w:pPr>
              <w:pStyle w:val="ConsPlusNormal"/>
              <w:jc w:val="both"/>
            </w:pPr>
            <w:r w:rsidRPr="00B32FC6">
              <w:t>к 2017 году выполнить развертывание "Системы 112" на территории всех муниципальных образований Новосибирской области.</w:t>
            </w:r>
          </w:p>
          <w:p w:rsidR="00B32FC6" w:rsidRPr="00B32FC6" w:rsidRDefault="00B32FC6">
            <w:pPr>
              <w:pStyle w:val="ConsPlusNormal"/>
              <w:jc w:val="both"/>
            </w:pPr>
            <w:r w:rsidRPr="00B32FC6">
              <w:t>Реализация подпрограммы государственной программы будет способствовать:</w:t>
            </w:r>
          </w:p>
          <w:p w:rsidR="00B32FC6" w:rsidRPr="00B32FC6" w:rsidRDefault="00B32FC6">
            <w:pPr>
              <w:pStyle w:val="ConsPlusNormal"/>
              <w:jc w:val="both"/>
            </w:pPr>
            <w:r w:rsidRPr="00B32FC6">
              <w:t>повышению дисциплины оперативных служб и сокращению времени их реагирования на дорожно-транспортные происшествия и чрезвычайные ситуации в Новосибирской области;</w:t>
            </w:r>
          </w:p>
          <w:p w:rsidR="00B32FC6" w:rsidRPr="00B32FC6" w:rsidRDefault="00B32FC6">
            <w:pPr>
              <w:pStyle w:val="ConsPlusNormal"/>
              <w:jc w:val="both"/>
            </w:pPr>
            <w:r w:rsidRPr="00B32FC6">
              <w:t xml:space="preserve">уменьшению возможного социально-экономического ущерба вследствие </w:t>
            </w:r>
            <w:r w:rsidRPr="00B32FC6">
              <w:lastRenderedPageBreak/>
              <w:t>происшествий и чрезвычайных ситуаций на территории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28.03.2017 N 115-п)</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w:t>
      </w:r>
    </w:p>
    <w:p w:rsidR="00B32FC6" w:rsidRPr="00B32FC6" w:rsidRDefault="00B32FC6">
      <w:pPr>
        <w:pStyle w:val="ConsPlusNormal"/>
        <w:spacing w:before="220"/>
        <w:ind w:firstLine="540"/>
        <w:jc w:val="both"/>
      </w:pPr>
      <w:r w:rsidRPr="00B32FC6">
        <w:t>&lt;*&gt; Начиная с 2017 года финансирование и реализация мероприятий подпрограммы будут осуществляться в рамках государственной программы Новосибирской области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jc w:val="both"/>
      </w:pPr>
      <w:r w:rsidRPr="00B32FC6">
        <w:t>(сноска введена постановлением Правительства Новосибирской области от 28.03.2017 N 115-п)</w:t>
      </w:r>
    </w:p>
    <w:p w:rsidR="00B32FC6" w:rsidRPr="00B32FC6" w:rsidRDefault="00B32FC6">
      <w:pPr>
        <w:pStyle w:val="ConsPlusNormal"/>
        <w:spacing w:before="220"/>
        <w:ind w:firstLine="540"/>
        <w:jc w:val="both"/>
      </w:pPr>
      <w:r w:rsidRPr="00B32FC6">
        <w:t>&lt;**&gt; Сокращение времени комплексного реагирования экстренных оперативных служб на вызовы населения, поступающие по единому номеру "112" на территории Новосибирской области, в 2017 году до 40 минут запланировано в рамках государственной программы Новосибирской области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jc w:val="both"/>
      </w:pPr>
      <w:r w:rsidRPr="00B32FC6">
        <w:t>(сноска введена постановлением Правительства Новосибирской области от 28.03.2017 N 115-п)</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 Характеристика сферы деятельности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В целях реализации стратегических приоритетов Российской Федерации в сфере обеспечения общественной безопасности, в том числе при решении соответствующих задач социально-экономического развития Новосибирской области, необходимы разработка и осуществление комплекса мероприятий по модернизации систем взаимодействия и обеспечения реагирования экстренных оперативных служб на поступающие от населения вызовы на территории Новосибирской области на основе внедрения современных средств информатизации.</w:t>
      </w:r>
    </w:p>
    <w:p w:rsidR="00B32FC6" w:rsidRPr="00B32FC6" w:rsidRDefault="00B32FC6">
      <w:pPr>
        <w:pStyle w:val="ConsPlusNormal"/>
        <w:spacing w:before="220"/>
        <w:ind w:firstLine="540"/>
        <w:jc w:val="both"/>
      </w:pPr>
      <w:r w:rsidRPr="00B32FC6">
        <w:t>Перечень экстренных оперативных служб утвержден постановлением Правительства Российской Федерации от 31.12.2004 N 894 "Об утверждении перечня экстренных оперативных служб, вызов которых круглосуточно и бесплатно обязан обеспечить оператор связи пользователю услугами связи, и о назначении единого номера вызова экстренных оперативных служб" и включает: службу пожарной охраны, службу реагирования в чрезвычайных ситуациях, полицию, службу скорой медицинской помощи, аварийную службу газовой сети, службу "Антитеррор", а в качестве единого номера вызова экстренных оперативных служб на всей территории Российской Федерации назначен номер "112".</w:t>
      </w:r>
    </w:p>
    <w:p w:rsidR="00B32FC6" w:rsidRPr="00B32FC6" w:rsidRDefault="00B32FC6">
      <w:pPr>
        <w:pStyle w:val="ConsPlusNormal"/>
        <w:spacing w:before="220"/>
        <w:ind w:firstLine="540"/>
        <w:jc w:val="both"/>
      </w:pPr>
      <w:r w:rsidRPr="00B32FC6">
        <w:t>По состоянию на конец 2014 года на территории Новосибирской области прием вызовов населения о чрезвычайных ситуациях и происшествиях (далее - вызовы) осуществляют следующие экстренные оперативные службы по номерам:</w:t>
      </w:r>
    </w:p>
    <w:p w:rsidR="00B32FC6" w:rsidRPr="00B32FC6" w:rsidRDefault="00B32FC6">
      <w:pPr>
        <w:pStyle w:val="ConsPlusNormal"/>
        <w:spacing w:before="220"/>
        <w:ind w:firstLine="540"/>
        <w:jc w:val="both"/>
      </w:pPr>
      <w:r w:rsidRPr="00B32FC6">
        <w:t>служба пожарной охраны - номер "01";</w:t>
      </w:r>
    </w:p>
    <w:p w:rsidR="00B32FC6" w:rsidRPr="00B32FC6" w:rsidRDefault="00B32FC6">
      <w:pPr>
        <w:pStyle w:val="ConsPlusNormal"/>
        <w:spacing w:before="220"/>
        <w:ind w:firstLine="540"/>
        <w:jc w:val="both"/>
      </w:pPr>
      <w:r w:rsidRPr="00B32FC6">
        <w:t>служба полиции - номер "02";</w:t>
      </w:r>
    </w:p>
    <w:p w:rsidR="00B32FC6" w:rsidRPr="00B32FC6" w:rsidRDefault="00B32FC6">
      <w:pPr>
        <w:pStyle w:val="ConsPlusNormal"/>
        <w:spacing w:before="220"/>
        <w:ind w:firstLine="540"/>
        <w:jc w:val="both"/>
      </w:pPr>
      <w:r w:rsidRPr="00B32FC6">
        <w:t>служба скорой медицинской помощи - номер "03";</w:t>
      </w:r>
    </w:p>
    <w:p w:rsidR="00B32FC6" w:rsidRPr="00B32FC6" w:rsidRDefault="00B32FC6">
      <w:pPr>
        <w:pStyle w:val="ConsPlusNormal"/>
        <w:spacing w:before="220"/>
        <w:ind w:firstLine="540"/>
        <w:jc w:val="both"/>
      </w:pPr>
      <w:r w:rsidRPr="00B32FC6">
        <w:t>аварийная служба газовой сети - номер "04";</w:t>
      </w:r>
    </w:p>
    <w:p w:rsidR="00B32FC6" w:rsidRPr="00B32FC6" w:rsidRDefault="00B32FC6">
      <w:pPr>
        <w:pStyle w:val="ConsPlusNormal"/>
        <w:spacing w:before="220"/>
        <w:ind w:firstLine="540"/>
        <w:jc w:val="both"/>
      </w:pPr>
      <w:r w:rsidRPr="00B32FC6">
        <w:t>центр управления в кризисных ситуациях МЧС России по Новосибирской области (далее - ЦУКС НСО) - номер "290-23-09";</w:t>
      </w:r>
    </w:p>
    <w:p w:rsidR="00B32FC6" w:rsidRPr="00B32FC6" w:rsidRDefault="00B32FC6">
      <w:pPr>
        <w:pStyle w:val="ConsPlusNormal"/>
        <w:spacing w:before="220"/>
        <w:ind w:firstLine="540"/>
        <w:jc w:val="both"/>
      </w:pPr>
      <w:r w:rsidRPr="00B32FC6">
        <w:lastRenderedPageBreak/>
        <w:t>служба "Антитеррор" - номер "269-75-05".</w:t>
      </w:r>
    </w:p>
    <w:p w:rsidR="00B32FC6" w:rsidRPr="00B32FC6" w:rsidRDefault="00B32FC6">
      <w:pPr>
        <w:pStyle w:val="ConsPlusNormal"/>
        <w:spacing w:before="220"/>
        <w:ind w:firstLine="540"/>
        <w:jc w:val="both"/>
      </w:pPr>
      <w:r w:rsidRPr="00B32FC6">
        <w:t>В каждом муниципальном районе и городском округе Новосибирской области функционирует единая дежурно-диспетчерская служба (далее - ЕДДС), осуществляющая взаимодействие с дежурно-диспетчерскими службами соответствующего муниципального района или городского округа Новосибирской области (далее - ДДС). Всего в Новосибирской области функционирует 35 ЕДДС.</w:t>
      </w:r>
    </w:p>
    <w:p w:rsidR="00B32FC6" w:rsidRPr="00B32FC6" w:rsidRDefault="00B32FC6">
      <w:pPr>
        <w:pStyle w:val="ConsPlusNormal"/>
        <w:spacing w:before="220"/>
        <w:ind w:firstLine="540"/>
        <w:jc w:val="both"/>
      </w:pPr>
      <w:r w:rsidRPr="00B32FC6">
        <w:t>Структура ДДС на территории Новосибирской области представлена в таблице 1.</w:t>
      </w:r>
    </w:p>
    <w:p w:rsidR="00B32FC6" w:rsidRPr="00B32FC6" w:rsidRDefault="00B32FC6">
      <w:pPr>
        <w:pStyle w:val="ConsPlusNormal"/>
        <w:ind w:firstLine="540"/>
        <w:jc w:val="both"/>
      </w:pPr>
    </w:p>
    <w:p w:rsidR="00B32FC6" w:rsidRPr="00B32FC6" w:rsidRDefault="00B32FC6">
      <w:pPr>
        <w:pStyle w:val="ConsPlusNormal"/>
        <w:jc w:val="right"/>
        <w:outlineLvl w:val="3"/>
      </w:pPr>
      <w:r w:rsidRPr="00B32FC6">
        <w:t>Таблица 1</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020"/>
        <w:gridCol w:w="1020"/>
        <w:gridCol w:w="1020"/>
        <w:gridCol w:w="1020"/>
        <w:gridCol w:w="1020"/>
        <w:gridCol w:w="1020"/>
        <w:gridCol w:w="1020"/>
      </w:tblGrid>
      <w:tr w:rsidR="00B32FC6" w:rsidRPr="00B32FC6">
        <w:tc>
          <w:tcPr>
            <w:tcW w:w="1928" w:type="dxa"/>
          </w:tcPr>
          <w:p w:rsidR="00B32FC6" w:rsidRPr="00B32FC6" w:rsidRDefault="00B32FC6">
            <w:pPr>
              <w:pStyle w:val="ConsPlusNormal"/>
              <w:jc w:val="center"/>
            </w:pPr>
            <w:r w:rsidRPr="00B32FC6">
              <w:t>Тип службы</w:t>
            </w:r>
          </w:p>
        </w:tc>
        <w:tc>
          <w:tcPr>
            <w:tcW w:w="1020" w:type="dxa"/>
          </w:tcPr>
          <w:p w:rsidR="00B32FC6" w:rsidRPr="00B32FC6" w:rsidRDefault="00B32FC6">
            <w:pPr>
              <w:pStyle w:val="ConsPlusNormal"/>
              <w:jc w:val="center"/>
            </w:pPr>
            <w:r w:rsidRPr="00B32FC6">
              <w:t>ДДС "01"</w:t>
            </w:r>
          </w:p>
        </w:tc>
        <w:tc>
          <w:tcPr>
            <w:tcW w:w="1020" w:type="dxa"/>
          </w:tcPr>
          <w:p w:rsidR="00B32FC6" w:rsidRPr="00B32FC6" w:rsidRDefault="00B32FC6">
            <w:pPr>
              <w:pStyle w:val="ConsPlusNormal"/>
              <w:jc w:val="center"/>
            </w:pPr>
            <w:r w:rsidRPr="00B32FC6">
              <w:t>ДДС "02"</w:t>
            </w:r>
          </w:p>
        </w:tc>
        <w:tc>
          <w:tcPr>
            <w:tcW w:w="1020" w:type="dxa"/>
          </w:tcPr>
          <w:p w:rsidR="00B32FC6" w:rsidRPr="00B32FC6" w:rsidRDefault="00B32FC6">
            <w:pPr>
              <w:pStyle w:val="ConsPlusNormal"/>
              <w:jc w:val="center"/>
            </w:pPr>
            <w:r w:rsidRPr="00B32FC6">
              <w:t>ДДС "03"</w:t>
            </w:r>
          </w:p>
        </w:tc>
        <w:tc>
          <w:tcPr>
            <w:tcW w:w="1020" w:type="dxa"/>
          </w:tcPr>
          <w:p w:rsidR="00B32FC6" w:rsidRPr="00B32FC6" w:rsidRDefault="00B32FC6">
            <w:pPr>
              <w:pStyle w:val="ConsPlusNormal"/>
              <w:jc w:val="center"/>
            </w:pPr>
            <w:r w:rsidRPr="00B32FC6">
              <w:t>ДДС "04"</w:t>
            </w:r>
          </w:p>
        </w:tc>
        <w:tc>
          <w:tcPr>
            <w:tcW w:w="1020" w:type="dxa"/>
          </w:tcPr>
          <w:p w:rsidR="00B32FC6" w:rsidRPr="00B32FC6" w:rsidRDefault="00B32FC6">
            <w:pPr>
              <w:pStyle w:val="ConsPlusNormal"/>
              <w:jc w:val="center"/>
            </w:pPr>
            <w:r w:rsidRPr="00B32FC6">
              <w:t>ДДС реагирования в ЧС (ЦУКС НСО)</w:t>
            </w:r>
          </w:p>
        </w:tc>
        <w:tc>
          <w:tcPr>
            <w:tcW w:w="1020" w:type="dxa"/>
          </w:tcPr>
          <w:p w:rsidR="00B32FC6" w:rsidRPr="00B32FC6" w:rsidRDefault="00B32FC6">
            <w:pPr>
              <w:pStyle w:val="ConsPlusNormal"/>
              <w:jc w:val="center"/>
            </w:pPr>
            <w:r w:rsidRPr="00B32FC6">
              <w:t>ДДС "Антитеррор"</w:t>
            </w:r>
          </w:p>
        </w:tc>
        <w:tc>
          <w:tcPr>
            <w:tcW w:w="1020" w:type="dxa"/>
          </w:tcPr>
          <w:p w:rsidR="00B32FC6" w:rsidRPr="00B32FC6" w:rsidRDefault="00B32FC6">
            <w:pPr>
              <w:pStyle w:val="ConsPlusNormal"/>
              <w:jc w:val="center"/>
            </w:pPr>
            <w:r w:rsidRPr="00B32FC6">
              <w:t>Всего ДДС</w:t>
            </w:r>
          </w:p>
        </w:tc>
      </w:tr>
      <w:tr w:rsidR="00B32FC6" w:rsidRPr="00B32FC6">
        <w:tblPrEx>
          <w:tblBorders>
            <w:insideH w:val="nil"/>
          </w:tblBorders>
        </w:tblPrEx>
        <w:tc>
          <w:tcPr>
            <w:tcW w:w="1928" w:type="dxa"/>
            <w:tcBorders>
              <w:bottom w:val="nil"/>
            </w:tcBorders>
          </w:tcPr>
          <w:p w:rsidR="00B32FC6" w:rsidRPr="00B32FC6" w:rsidRDefault="00B32FC6">
            <w:pPr>
              <w:pStyle w:val="ConsPlusNormal"/>
              <w:jc w:val="both"/>
            </w:pPr>
            <w:r w:rsidRPr="00B32FC6">
              <w:t>Количество ДДС</w:t>
            </w:r>
          </w:p>
        </w:tc>
        <w:tc>
          <w:tcPr>
            <w:tcW w:w="1020" w:type="dxa"/>
            <w:tcBorders>
              <w:bottom w:val="nil"/>
            </w:tcBorders>
          </w:tcPr>
          <w:p w:rsidR="00B32FC6" w:rsidRPr="00B32FC6" w:rsidRDefault="00B32FC6">
            <w:pPr>
              <w:pStyle w:val="ConsPlusNormal"/>
              <w:jc w:val="center"/>
            </w:pPr>
            <w:r w:rsidRPr="00B32FC6">
              <w:t>32</w:t>
            </w:r>
          </w:p>
        </w:tc>
        <w:tc>
          <w:tcPr>
            <w:tcW w:w="1020" w:type="dxa"/>
            <w:tcBorders>
              <w:bottom w:val="nil"/>
            </w:tcBorders>
          </w:tcPr>
          <w:p w:rsidR="00B32FC6" w:rsidRPr="00B32FC6" w:rsidRDefault="00B32FC6">
            <w:pPr>
              <w:pStyle w:val="ConsPlusNormal"/>
              <w:jc w:val="center"/>
            </w:pPr>
            <w:r w:rsidRPr="00B32FC6">
              <w:t>61</w:t>
            </w:r>
          </w:p>
        </w:tc>
        <w:tc>
          <w:tcPr>
            <w:tcW w:w="1020" w:type="dxa"/>
            <w:tcBorders>
              <w:bottom w:val="nil"/>
            </w:tcBorders>
          </w:tcPr>
          <w:p w:rsidR="00B32FC6" w:rsidRPr="00B32FC6" w:rsidRDefault="00B32FC6">
            <w:pPr>
              <w:pStyle w:val="ConsPlusNormal"/>
              <w:jc w:val="center"/>
            </w:pPr>
            <w:r w:rsidRPr="00B32FC6">
              <w:t>35</w:t>
            </w:r>
          </w:p>
        </w:tc>
        <w:tc>
          <w:tcPr>
            <w:tcW w:w="1020" w:type="dxa"/>
            <w:tcBorders>
              <w:bottom w:val="nil"/>
            </w:tcBorders>
          </w:tcPr>
          <w:p w:rsidR="00B32FC6" w:rsidRPr="00B32FC6" w:rsidRDefault="00B32FC6">
            <w:pPr>
              <w:pStyle w:val="ConsPlusNormal"/>
              <w:jc w:val="center"/>
            </w:pPr>
            <w:r w:rsidRPr="00B32FC6">
              <w:t>18</w:t>
            </w:r>
          </w:p>
        </w:tc>
        <w:tc>
          <w:tcPr>
            <w:tcW w:w="1020" w:type="dxa"/>
            <w:tcBorders>
              <w:bottom w:val="nil"/>
            </w:tcBorders>
          </w:tcPr>
          <w:p w:rsidR="00B32FC6" w:rsidRPr="00B32FC6" w:rsidRDefault="00B32FC6">
            <w:pPr>
              <w:pStyle w:val="ConsPlusNormal"/>
              <w:jc w:val="center"/>
            </w:pPr>
            <w:r w:rsidRPr="00B32FC6">
              <w:t>1</w:t>
            </w:r>
          </w:p>
        </w:tc>
        <w:tc>
          <w:tcPr>
            <w:tcW w:w="1020" w:type="dxa"/>
            <w:tcBorders>
              <w:bottom w:val="nil"/>
            </w:tcBorders>
          </w:tcPr>
          <w:p w:rsidR="00B32FC6" w:rsidRPr="00B32FC6" w:rsidRDefault="00B32FC6">
            <w:pPr>
              <w:pStyle w:val="ConsPlusNormal"/>
              <w:jc w:val="center"/>
            </w:pPr>
            <w:r w:rsidRPr="00B32FC6">
              <w:t>1</w:t>
            </w:r>
          </w:p>
        </w:tc>
        <w:tc>
          <w:tcPr>
            <w:tcW w:w="1020" w:type="dxa"/>
            <w:tcBorders>
              <w:bottom w:val="nil"/>
            </w:tcBorders>
          </w:tcPr>
          <w:p w:rsidR="00B32FC6" w:rsidRPr="00B32FC6" w:rsidRDefault="00B32FC6">
            <w:pPr>
              <w:pStyle w:val="ConsPlusNormal"/>
              <w:jc w:val="center"/>
            </w:pPr>
            <w:r w:rsidRPr="00B32FC6">
              <w:t>148</w:t>
            </w:r>
          </w:p>
        </w:tc>
      </w:tr>
      <w:tr w:rsidR="00B32FC6" w:rsidRPr="00B32FC6">
        <w:tblPrEx>
          <w:tblBorders>
            <w:insideH w:val="nil"/>
          </w:tblBorders>
        </w:tblPrEx>
        <w:tc>
          <w:tcPr>
            <w:tcW w:w="9068" w:type="dxa"/>
            <w:gridSpan w:val="8"/>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14.12.2015 N 440-п)</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По данным ЦУКС НСО, в 2013 году всего зафиксировано 368 285 вызовов, из которых 355 530 обработано в ЦУКС НСО, 12 755 переадресовано в другие дежурно-диспетчерские службы. Анализ накопленных статистических данных в период с 2005 по 2013 год показывает устойчивый прирост числа вызовов - порядка 15% ежегодно.</w:t>
      </w:r>
    </w:p>
    <w:p w:rsidR="00B32FC6" w:rsidRPr="00B32FC6" w:rsidRDefault="00B32FC6">
      <w:pPr>
        <w:pStyle w:val="ConsPlusNormal"/>
        <w:spacing w:before="220"/>
        <w:ind w:firstLine="540"/>
        <w:jc w:val="both"/>
      </w:pPr>
      <w:r w:rsidRPr="00B32FC6">
        <w:t>По данным МЧС России, в Новосибирской области в 2013 году всего погибло 849 человек, в том числе: 524 человека - в результате 2 842 дорожно-транспортных происшествий, 228 человек - в результате 3 534 пожаров, 96 человек - в результате 97 происшествий на водных объектах.</w:t>
      </w:r>
    </w:p>
    <w:p w:rsidR="00B32FC6" w:rsidRPr="00B32FC6" w:rsidRDefault="00B32FC6">
      <w:pPr>
        <w:pStyle w:val="ConsPlusNormal"/>
        <w:spacing w:before="220"/>
        <w:ind w:firstLine="540"/>
        <w:jc w:val="both"/>
      </w:pPr>
      <w:r w:rsidRPr="00B32FC6">
        <w:t>В среднем уровень гибели населения в результате различных видов происшествий в Новосибирской области ниже среднероссийского уровня. Соотношение показателей представлено ниже в таблице 2.</w:t>
      </w:r>
    </w:p>
    <w:p w:rsidR="00B32FC6" w:rsidRPr="00B32FC6" w:rsidRDefault="00B32FC6">
      <w:pPr>
        <w:pStyle w:val="ConsPlusNormal"/>
        <w:ind w:firstLine="540"/>
        <w:jc w:val="both"/>
      </w:pPr>
    </w:p>
    <w:p w:rsidR="00B32FC6" w:rsidRPr="00B32FC6" w:rsidRDefault="00B32FC6">
      <w:pPr>
        <w:pStyle w:val="ConsPlusNormal"/>
        <w:jc w:val="right"/>
        <w:outlineLvl w:val="3"/>
      </w:pPr>
      <w:r w:rsidRPr="00B32FC6">
        <w:t>Таблица 2</w:t>
      </w:r>
    </w:p>
    <w:p w:rsidR="00B32FC6" w:rsidRPr="00B32FC6" w:rsidRDefault="00B32FC6">
      <w:pPr>
        <w:pStyle w:val="ConsPlusNormal"/>
        <w:ind w:firstLine="540"/>
        <w:jc w:val="both"/>
      </w:pPr>
    </w:p>
    <w:p w:rsidR="00B32FC6" w:rsidRPr="00B32FC6" w:rsidRDefault="00B32FC6">
      <w:pPr>
        <w:pStyle w:val="ConsPlusTitle"/>
        <w:jc w:val="center"/>
      </w:pPr>
      <w:r w:rsidRPr="00B32FC6">
        <w:t>Средний уровень гибели населения</w:t>
      </w:r>
    </w:p>
    <w:p w:rsidR="00B32FC6" w:rsidRPr="00B32FC6" w:rsidRDefault="00B32FC6">
      <w:pPr>
        <w:pStyle w:val="ConsPlusTitle"/>
        <w:jc w:val="center"/>
      </w:pPr>
      <w:r w:rsidRPr="00B32FC6">
        <w:t>Новосибирской области в 2013 году</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1984"/>
        <w:gridCol w:w="1984"/>
      </w:tblGrid>
      <w:tr w:rsidR="00B32FC6" w:rsidRPr="00B32FC6">
        <w:tc>
          <w:tcPr>
            <w:tcW w:w="5102" w:type="dxa"/>
            <w:vMerge w:val="restart"/>
          </w:tcPr>
          <w:p w:rsidR="00B32FC6" w:rsidRPr="00B32FC6" w:rsidRDefault="00B32FC6">
            <w:pPr>
              <w:pStyle w:val="ConsPlusNormal"/>
              <w:jc w:val="center"/>
            </w:pPr>
            <w:r w:rsidRPr="00B32FC6">
              <w:t>Виды происшествий</w:t>
            </w:r>
          </w:p>
        </w:tc>
        <w:tc>
          <w:tcPr>
            <w:tcW w:w="3968" w:type="dxa"/>
            <w:gridSpan w:val="2"/>
          </w:tcPr>
          <w:p w:rsidR="00B32FC6" w:rsidRPr="00B32FC6" w:rsidRDefault="00B32FC6">
            <w:pPr>
              <w:pStyle w:val="ConsPlusNormal"/>
              <w:jc w:val="center"/>
            </w:pPr>
            <w:r w:rsidRPr="00B32FC6">
              <w:t>Средний уровень гибели населения &lt;1&gt;, чел. на 100 тыс. населения</w:t>
            </w:r>
          </w:p>
        </w:tc>
      </w:tr>
      <w:tr w:rsidR="00B32FC6" w:rsidRPr="00B32FC6">
        <w:tc>
          <w:tcPr>
            <w:tcW w:w="5102" w:type="dxa"/>
            <w:vMerge/>
          </w:tcPr>
          <w:p w:rsidR="00B32FC6" w:rsidRPr="00B32FC6" w:rsidRDefault="00B32FC6"/>
        </w:tc>
        <w:tc>
          <w:tcPr>
            <w:tcW w:w="1984" w:type="dxa"/>
          </w:tcPr>
          <w:p w:rsidR="00B32FC6" w:rsidRPr="00B32FC6" w:rsidRDefault="00B32FC6">
            <w:pPr>
              <w:pStyle w:val="ConsPlusNormal"/>
              <w:jc w:val="center"/>
            </w:pPr>
            <w:r w:rsidRPr="00B32FC6">
              <w:t>в Российской Федерации (в среднем)</w:t>
            </w:r>
          </w:p>
        </w:tc>
        <w:tc>
          <w:tcPr>
            <w:tcW w:w="1984" w:type="dxa"/>
          </w:tcPr>
          <w:p w:rsidR="00B32FC6" w:rsidRPr="00B32FC6" w:rsidRDefault="00B32FC6">
            <w:pPr>
              <w:pStyle w:val="ConsPlusNormal"/>
              <w:jc w:val="center"/>
            </w:pPr>
            <w:r w:rsidRPr="00B32FC6">
              <w:t>в Новосибирской области</w:t>
            </w:r>
          </w:p>
        </w:tc>
      </w:tr>
      <w:tr w:rsidR="00B32FC6" w:rsidRPr="00B32FC6">
        <w:tc>
          <w:tcPr>
            <w:tcW w:w="5102" w:type="dxa"/>
          </w:tcPr>
          <w:p w:rsidR="00B32FC6" w:rsidRPr="00B32FC6" w:rsidRDefault="00B32FC6">
            <w:pPr>
              <w:pStyle w:val="ConsPlusNormal"/>
            </w:pPr>
            <w:r w:rsidRPr="00B32FC6">
              <w:t>Чрезвычайные ситуации (ЧС) &lt;2&gt;</w:t>
            </w:r>
          </w:p>
        </w:tc>
        <w:tc>
          <w:tcPr>
            <w:tcW w:w="1984" w:type="dxa"/>
          </w:tcPr>
          <w:p w:rsidR="00B32FC6" w:rsidRPr="00B32FC6" w:rsidRDefault="00B32FC6">
            <w:pPr>
              <w:pStyle w:val="ConsPlusNormal"/>
              <w:jc w:val="center"/>
            </w:pPr>
            <w:r w:rsidRPr="00B32FC6">
              <w:t>0,38</w:t>
            </w:r>
          </w:p>
        </w:tc>
        <w:tc>
          <w:tcPr>
            <w:tcW w:w="1984" w:type="dxa"/>
          </w:tcPr>
          <w:p w:rsidR="00B32FC6" w:rsidRPr="00B32FC6" w:rsidRDefault="00B32FC6">
            <w:pPr>
              <w:pStyle w:val="ConsPlusNormal"/>
              <w:jc w:val="center"/>
            </w:pPr>
            <w:r w:rsidRPr="00B32FC6">
              <w:t>0</w:t>
            </w:r>
          </w:p>
        </w:tc>
      </w:tr>
      <w:tr w:rsidR="00B32FC6" w:rsidRPr="00B32FC6">
        <w:tc>
          <w:tcPr>
            <w:tcW w:w="5102" w:type="dxa"/>
          </w:tcPr>
          <w:p w:rsidR="00B32FC6" w:rsidRPr="00B32FC6" w:rsidRDefault="00B32FC6">
            <w:pPr>
              <w:pStyle w:val="ConsPlusNormal"/>
            </w:pPr>
            <w:r w:rsidRPr="00B32FC6">
              <w:t>Происшествия на водных объектах &lt;2&gt;</w:t>
            </w:r>
          </w:p>
        </w:tc>
        <w:tc>
          <w:tcPr>
            <w:tcW w:w="1984" w:type="dxa"/>
          </w:tcPr>
          <w:p w:rsidR="00B32FC6" w:rsidRPr="00B32FC6" w:rsidRDefault="00B32FC6">
            <w:pPr>
              <w:pStyle w:val="ConsPlusNormal"/>
              <w:jc w:val="center"/>
            </w:pPr>
            <w:r w:rsidRPr="00B32FC6">
              <w:t>3,45</w:t>
            </w:r>
          </w:p>
        </w:tc>
        <w:tc>
          <w:tcPr>
            <w:tcW w:w="1984" w:type="dxa"/>
          </w:tcPr>
          <w:p w:rsidR="00B32FC6" w:rsidRPr="00B32FC6" w:rsidRDefault="00B32FC6">
            <w:pPr>
              <w:pStyle w:val="ConsPlusNormal"/>
              <w:jc w:val="center"/>
            </w:pPr>
            <w:r w:rsidRPr="00B32FC6">
              <w:t>2,91</w:t>
            </w:r>
          </w:p>
        </w:tc>
      </w:tr>
      <w:tr w:rsidR="00B32FC6" w:rsidRPr="00B32FC6">
        <w:tc>
          <w:tcPr>
            <w:tcW w:w="5102" w:type="dxa"/>
          </w:tcPr>
          <w:p w:rsidR="00B32FC6" w:rsidRPr="00B32FC6" w:rsidRDefault="00B32FC6">
            <w:pPr>
              <w:pStyle w:val="ConsPlusNormal"/>
            </w:pPr>
            <w:r w:rsidRPr="00B32FC6">
              <w:t>Пожары &lt;3&gt;</w:t>
            </w:r>
          </w:p>
        </w:tc>
        <w:tc>
          <w:tcPr>
            <w:tcW w:w="1984" w:type="dxa"/>
          </w:tcPr>
          <w:p w:rsidR="00B32FC6" w:rsidRPr="00B32FC6" w:rsidRDefault="00B32FC6">
            <w:pPr>
              <w:pStyle w:val="ConsPlusNormal"/>
              <w:jc w:val="center"/>
            </w:pPr>
            <w:r w:rsidRPr="00B32FC6">
              <w:t>7,21</w:t>
            </w:r>
          </w:p>
        </w:tc>
        <w:tc>
          <w:tcPr>
            <w:tcW w:w="1984" w:type="dxa"/>
          </w:tcPr>
          <w:p w:rsidR="00B32FC6" w:rsidRPr="00B32FC6" w:rsidRDefault="00B32FC6">
            <w:pPr>
              <w:pStyle w:val="ConsPlusNormal"/>
              <w:jc w:val="center"/>
            </w:pPr>
            <w:r w:rsidRPr="00B32FC6">
              <w:t>6,8</w:t>
            </w:r>
          </w:p>
        </w:tc>
      </w:tr>
      <w:tr w:rsidR="00B32FC6" w:rsidRPr="00B32FC6">
        <w:tc>
          <w:tcPr>
            <w:tcW w:w="5102" w:type="dxa"/>
          </w:tcPr>
          <w:p w:rsidR="00B32FC6" w:rsidRPr="00B32FC6" w:rsidRDefault="00B32FC6">
            <w:pPr>
              <w:pStyle w:val="ConsPlusNormal"/>
            </w:pPr>
            <w:r w:rsidRPr="00B32FC6">
              <w:t>Итого (в ЧС, пожарах и на воде)</w:t>
            </w:r>
          </w:p>
        </w:tc>
        <w:tc>
          <w:tcPr>
            <w:tcW w:w="1984" w:type="dxa"/>
          </w:tcPr>
          <w:p w:rsidR="00B32FC6" w:rsidRPr="00B32FC6" w:rsidRDefault="00B32FC6">
            <w:pPr>
              <w:pStyle w:val="ConsPlusNormal"/>
              <w:jc w:val="center"/>
            </w:pPr>
            <w:r w:rsidRPr="00B32FC6">
              <w:t>11,05</w:t>
            </w:r>
          </w:p>
        </w:tc>
        <w:tc>
          <w:tcPr>
            <w:tcW w:w="1984" w:type="dxa"/>
          </w:tcPr>
          <w:p w:rsidR="00B32FC6" w:rsidRPr="00B32FC6" w:rsidRDefault="00B32FC6">
            <w:pPr>
              <w:pStyle w:val="ConsPlusNormal"/>
              <w:jc w:val="center"/>
            </w:pPr>
            <w:r w:rsidRPr="00B32FC6">
              <w:t>9,75</w:t>
            </w:r>
          </w:p>
        </w:tc>
      </w:tr>
      <w:tr w:rsidR="00B32FC6" w:rsidRPr="00B32FC6">
        <w:tc>
          <w:tcPr>
            <w:tcW w:w="5102" w:type="dxa"/>
          </w:tcPr>
          <w:p w:rsidR="00B32FC6" w:rsidRPr="00B32FC6" w:rsidRDefault="00B32FC6">
            <w:pPr>
              <w:pStyle w:val="ConsPlusNormal"/>
              <w:jc w:val="both"/>
            </w:pPr>
            <w:r w:rsidRPr="00B32FC6">
              <w:t>Дорожно-транспортные происшествия (ДТП) &lt;4&gt;</w:t>
            </w:r>
          </w:p>
        </w:tc>
        <w:tc>
          <w:tcPr>
            <w:tcW w:w="1984" w:type="dxa"/>
          </w:tcPr>
          <w:p w:rsidR="00B32FC6" w:rsidRPr="00B32FC6" w:rsidRDefault="00B32FC6">
            <w:pPr>
              <w:pStyle w:val="ConsPlusNormal"/>
              <w:jc w:val="center"/>
            </w:pPr>
            <w:r w:rsidRPr="00B32FC6">
              <w:t>18,48</w:t>
            </w:r>
          </w:p>
        </w:tc>
        <w:tc>
          <w:tcPr>
            <w:tcW w:w="1984" w:type="dxa"/>
          </w:tcPr>
          <w:p w:rsidR="00B32FC6" w:rsidRPr="00B32FC6" w:rsidRDefault="00B32FC6">
            <w:pPr>
              <w:pStyle w:val="ConsPlusNormal"/>
              <w:jc w:val="center"/>
            </w:pPr>
            <w:r w:rsidRPr="00B32FC6">
              <w:t>15,72</w:t>
            </w:r>
          </w:p>
        </w:tc>
      </w:tr>
      <w:tr w:rsidR="00B32FC6" w:rsidRPr="00B32FC6">
        <w:tc>
          <w:tcPr>
            <w:tcW w:w="5102" w:type="dxa"/>
          </w:tcPr>
          <w:p w:rsidR="00B32FC6" w:rsidRPr="00B32FC6" w:rsidRDefault="00B32FC6">
            <w:pPr>
              <w:pStyle w:val="ConsPlusNormal"/>
            </w:pPr>
            <w:r w:rsidRPr="00B32FC6">
              <w:t>Всего (с учетом ДТП)</w:t>
            </w:r>
          </w:p>
        </w:tc>
        <w:tc>
          <w:tcPr>
            <w:tcW w:w="1984" w:type="dxa"/>
          </w:tcPr>
          <w:p w:rsidR="00B32FC6" w:rsidRPr="00B32FC6" w:rsidRDefault="00B32FC6">
            <w:pPr>
              <w:pStyle w:val="ConsPlusNormal"/>
              <w:jc w:val="center"/>
            </w:pPr>
            <w:r w:rsidRPr="00B32FC6">
              <w:t>29,53</w:t>
            </w:r>
          </w:p>
        </w:tc>
        <w:tc>
          <w:tcPr>
            <w:tcW w:w="1984" w:type="dxa"/>
          </w:tcPr>
          <w:p w:rsidR="00B32FC6" w:rsidRPr="00B32FC6" w:rsidRDefault="00B32FC6">
            <w:pPr>
              <w:pStyle w:val="ConsPlusNormal"/>
              <w:jc w:val="center"/>
            </w:pPr>
            <w:r w:rsidRPr="00B32FC6">
              <w:t>25,47</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w:t>
      </w:r>
    </w:p>
    <w:p w:rsidR="00B32FC6" w:rsidRPr="00B32FC6" w:rsidRDefault="00B32FC6">
      <w:pPr>
        <w:pStyle w:val="ConsPlusNormal"/>
        <w:spacing w:before="220"/>
        <w:ind w:firstLine="540"/>
        <w:jc w:val="both"/>
      </w:pPr>
      <w:r w:rsidRPr="00B32FC6">
        <w:t>&lt;1&gt; - по данным, размещенным на сайте Росстата, и согласно данным Территориального органа Федеральной службы государственной статистики по Новосибирской области на 01.01.2014;</w:t>
      </w:r>
    </w:p>
    <w:p w:rsidR="00B32FC6" w:rsidRPr="00B32FC6" w:rsidRDefault="00B32FC6">
      <w:pPr>
        <w:pStyle w:val="ConsPlusNormal"/>
        <w:spacing w:before="220"/>
        <w:ind w:firstLine="540"/>
        <w:jc w:val="both"/>
      </w:pPr>
      <w:r w:rsidRPr="00B32FC6">
        <w:t>&lt;2&gt; - расчет проведен на основании данных Государственного доклада о состоянии защиты населения и территорий Российской Федерации от чрезвычайных ситуаций природного и техногенного характера в 2013 году, опубликованного на официальном сайте МЧС России;</w:t>
      </w:r>
    </w:p>
    <w:p w:rsidR="00B32FC6" w:rsidRPr="00B32FC6" w:rsidRDefault="00B32FC6">
      <w:pPr>
        <w:pStyle w:val="ConsPlusNormal"/>
        <w:spacing w:before="220"/>
        <w:ind w:firstLine="540"/>
        <w:jc w:val="both"/>
      </w:pPr>
      <w:r w:rsidRPr="00B32FC6">
        <w:t>&lt;3&gt; - по данным Федерального государственного учреждения "Всероссийский ордена "Знак Почета" научно-исследовательский институт противопожарной обороны" МЧС России;</w:t>
      </w:r>
    </w:p>
    <w:p w:rsidR="00B32FC6" w:rsidRPr="00B32FC6" w:rsidRDefault="00B32FC6">
      <w:pPr>
        <w:pStyle w:val="ConsPlusNormal"/>
        <w:spacing w:before="220"/>
        <w:ind w:firstLine="540"/>
        <w:jc w:val="both"/>
      </w:pPr>
      <w:r w:rsidRPr="00B32FC6">
        <w:t>&lt;4&gt; - расчет проведен на основании данных с официального сайта ГИБДД МВД России.</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По данным Научно-практического центра экстренной медицинской помощи, из общего числа пострадавших в результате происшествий и чрезвычайных ситуаций 10% умирают вследствие получения травм, не совместимых с жизнью, 22% погибают из-за несвоевременности оказания им медицинской помощи.</w:t>
      </w:r>
    </w:p>
    <w:p w:rsidR="00B32FC6" w:rsidRPr="00B32FC6" w:rsidRDefault="00B32FC6">
      <w:pPr>
        <w:pStyle w:val="ConsPlusNormal"/>
        <w:spacing w:before="220"/>
        <w:ind w:firstLine="540"/>
        <w:jc w:val="both"/>
      </w:pPr>
      <w:r w:rsidRPr="00B32FC6">
        <w:t>Опыт работы экстренных оперативных служб показывает, что для эффективного оказания помощи при происшествиях или чрезвычайных ситуациях в 20% случаев требуется привлечение более одной экстренной оперативной службы.</w:t>
      </w:r>
    </w:p>
    <w:p w:rsidR="00B32FC6" w:rsidRPr="00B32FC6" w:rsidRDefault="00B32FC6">
      <w:pPr>
        <w:pStyle w:val="ConsPlusNormal"/>
        <w:spacing w:before="220"/>
        <w:ind w:firstLine="540"/>
        <w:jc w:val="both"/>
      </w:pPr>
      <w:r w:rsidRPr="00B32FC6">
        <w:t>В настоящее время на территории Новосибирской области функционируют более 120 потенциально опасных объектов, из них: 42 пожаровзрывоопасных, 15 химически опасных и 1 биологически опасный объект, из которых 45% расположены на территории жилых массивов, в том числе Новосибирский завод химических концентратов, Куйбышевский химический завод.</w:t>
      </w:r>
    </w:p>
    <w:p w:rsidR="00B32FC6" w:rsidRPr="00B32FC6" w:rsidRDefault="00B32FC6">
      <w:pPr>
        <w:pStyle w:val="ConsPlusNormal"/>
        <w:spacing w:before="220"/>
        <w:ind w:firstLine="540"/>
        <w:jc w:val="both"/>
      </w:pPr>
      <w:r w:rsidRPr="00B32FC6">
        <w:t>Износ основных производственных фондов составляет от 40% до 80%, что увеличивает риск возникновения чрезвычайных ситуаций техногенного характера. Кроме того, высоки риски возникновения чрезвычайных ситуаций на объектах жилищно-коммунального хозяйства, поскольку износ зданий жилищного фонда составляет более 60%. В зонах воздействия потенциальных техногенных угроз проживает более 50% населения городских округов Новосибирской области.</w:t>
      </w:r>
    </w:p>
    <w:p w:rsidR="00B32FC6" w:rsidRPr="00B32FC6" w:rsidRDefault="00B32FC6">
      <w:pPr>
        <w:pStyle w:val="ConsPlusNormal"/>
        <w:spacing w:before="220"/>
        <w:ind w:firstLine="540"/>
        <w:jc w:val="both"/>
      </w:pPr>
      <w:r w:rsidRPr="00B32FC6">
        <w:t>Существенно изменившиеся социально-экономические условия жизнедеятельности населения, а именно: рост плотности городского населения, увеличение количества мест массового пребывания людей, пассажиро- и грузопотоков, усиление террористической угрозы - предъявляют новые требования к оперативности и эффективности реагирования экстренных оперативных служб на поступающие от населения вызовы.</w:t>
      </w:r>
    </w:p>
    <w:p w:rsidR="00B32FC6" w:rsidRPr="00B32FC6" w:rsidRDefault="00B32FC6">
      <w:pPr>
        <w:pStyle w:val="ConsPlusNormal"/>
        <w:spacing w:before="220"/>
        <w:ind w:firstLine="540"/>
        <w:jc w:val="both"/>
      </w:pPr>
      <w:r w:rsidRPr="00B32FC6">
        <w:t>В настоящее время отсутствует единая база данных для аварийных и диспетчерских служб, не организована система приема и передачи информации между службами жизнеобеспечения Новосибирской области. Сформированная на сегодняшний день система взаимодействия ЕДДС и ДДС на территории Новосибирской области характеризуется недостаточным уровнем их реагирования с момента поступления вызова до оказания помощи пострадавшим при привлечении нескольких экстренных оперативных служб вследствие проблем с организацией каналов связи, недостаточной обеспеченности данных служб необходимым персоналом, а также вследствие недостаточной квалификации задействованного персонала.</w:t>
      </w:r>
    </w:p>
    <w:p w:rsidR="00B32FC6" w:rsidRPr="00B32FC6" w:rsidRDefault="00B32FC6">
      <w:pPr>
        <w:pStyle w:val="ConsPlusNormal"/>
        <w:spacing w:before="220"/>
        <w:ind w:firstLine="540"/>
        <w:jc w:val="both"/>
      </w:pPr>
      <w:r w:rsidRPr="00B32FC6">
        <w:t xml:space="preserve">Качественную обработку постоянно растущего количества вызовов, поступающих от </w:t>
      </w:r>
      <w:r w:rsidRPr="00B32FC6">
        <w:lastRenderedPageBreak/>
        <w:t>населения, невозможно осуществлять без укрепления материально-технической базы ЕДДС, ДДС и прочих объектов системы обеспечения вызова экстренных оперативных служб.</w:t>
      </w:r>
    </w:p>
    <w:p w:rsidR="00B32FC6" w:rsidRPr="00B32FC6" w:rsidRDefault="00B32FC6">
      <w:pPr>
        <w:pStyle w:val="ConsPlusNormal"/>
        <w:spacing w:before="220"/>
        <w:ind w:firstLine="540"/>
        <w:jc w:val="both"/>
      </w:pPr>
      <w:r w:rsidRPr="00B32FC6">
        <w:t>Кроме этого, существенной проблемой в обеспечении обращения населения при происшествиях и чрезвычайных ситуациях в экстренные оперативные службы с помощью единого номера "112" является отсутствие информирования населения о такой возможности.</w:t>
      </w:r>
    </w:p>
    <w:p w:rsidR="00B32FC6" w:rsidRPr="00B32FC6" w:rsidRDefault="00B32FC6">
      <w:pPr>
        <w:pStyle w:val="ConsPlusNormal"/>
        <w:spacing w:before="220"/>
        <w:ind w:firstLine="540"/>
        <w:jc w:val="both"/>
      </w:pPr>
      <w:r w:rsidRPr="00B32FC6">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w:t>
      </w:r>
    </w:p>
    <w:p w:rsidR="00B32FC6" w:rsidRPr="00B32FC6" w:rsidRDefault="00B32FC6">
      <w:pPr>
        <w:pStyle w:val="ConsPlusNormal"/>
        <w:spacing w:before="220"/>
        <w:ind w:firstLine="540"/>
        <w:jc w:val="both"/>
      </w:pPr>
      <w:r w:rsidRPr="00B32FC6">
        <w:t>Учитывая анализ состояния сферы деятельности подпрограммы в целом, требования, установленные федеральными нормативными правовыми актами, регламентирующими сроки, цели, структуру, порядок создания и функционирования системы обеспечения вызова экстренных оперативных служб по единому номеру "112", решение проблемы возможно только с применением программно-целевого подхода.</w:t>
      </w:r>
    </w:p>
    <w:p w:rsidR="00B32FC6" w:rsidRPr="00B32FC6" w:rsidRDefault="00B32FC6">
      <w:pPr>
        <w:pStyle w:val="ConsPlusNormal"/>
        <w:spacing w:before="220"/>
        <w:ind w:firstLine="540"/>
        <w:jc w:val="both"/>
      </w:pPr>
      <w:r w:rsidRPr="00B32FC6">
        <w:t>В период с 2012 по 2014 год на территории Новосибирской области осуществлялась реализация долгосрочной целевой программы "Создание системы обеспечения вызова экстренных оперативных служб на территории Новосибирской области по единому номеру "112" на 2012 - 2017 годы", в рамках которой, по состоянию на начало 2014 года, частично реализованы мероприятия по созданию базовой инфраструктуры "Системы 112":</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в пилотной зоне Новосибирской области (г. Новосибирск), определенной в 2012 году по итогам проектирования "Системы 112", завершен начальный этап создания центрального звена в системе управления процессами обеспечения общественной безопасности - центра обработки вызовов (далее - ЦОВ). Завершен I этап строительно-монтажных работ в рамках реконструкции здания в г. Новосибирске по ул. Свердлова, 14, для размещения ЦОВ, осуществлены поставка и монтаж технологического оборудования;</w:t>
      </w:r>
    </w:p>
    <w:p w:rsidR="00B32FC6" w:rsidRPr="00B32FC6" w:rsidRDefault="00B32FC6">
      <w:pPr>
        <w:pStyle w:val="ConsPlusNormal"/>
        <w:spacing w:before="220"/>
        <w:ind w:firstLine="540"/>
        <w:jc w:val="both"/>
      </w:pPr>
      <w:r w:rsidRPr="00B32FC6">
        <w:t>приобретено телекоммуникационное, компьютерное и специализированное оборудование в целях технического перевооружения помещений по адресу: г. Новосибирск, ул. Николаева, 11/3, и ул. Николаева, 12, для размещения резервного центра обработки вызовов "Системы 112";</w:t>
      </w:r>
    </w:p>
    <w:p w:rsidR="00B32FC6" w:rsidRPr="00B32FC6" w:rsidRDefault="00B32FC6">
      <w:pPr>
        <w:pStyle w:val="ConsPlusNormal"/>
        <w:spacing w:before="220"/>
        <w:ind w:firstLine="540"/>
        <w:jc w:val="both"/>
      </w:pPr>
      <w:r w:rsidRPr="00B32FC6">
        <w:t>приобретены программно-технические комплексы для оснащения ЕДДС 35 муниципальных образований Новосибирской области, 35 ДДС скорой медицинской помощи "03" Новосибирской области с целью интеграции в "Систему 112" Новосибирской области;</w:t>
      </w:r>
    </w:p>
    <w:p w:rsidR="00B32FC6" w:rsidRPr="00B32FC6" w:rsidRDefault="00B32FC6">
      <w:pPr>
        <w:pStyle w:val="ConsPlusNormal"/>
        <w:spacing w:before="220"/>
        <w:ind w:firstLine="540"/>
        <w:jc w:val="both"/>
      </w:pPr>
      <w:r w:rsidRPr="00B32FC6">
        <w:t>организована работа по подключению ДДС пожарных частей "01" Новосибирской области, а также ДДС полиции "02" Новосибирской области к каналам связи для организации взаимодействия с ЦОВ "Системы 112";</w:t>
      </w:r>
    </w:p>
    <w:p w:rsidR="00B32FC6" w:rsidRPr="00B32FC6" w:rsidRDefault="00B32FC6">
      <w:pPr>
        <w:pStyle w:val="ConsPlusNormal"/>
        <w:spacing w:before="220"/>
        <w:ind w:firstLine="540"/>
        <w:jc w:val="both"/>
      </w:pPr>
      <w:r w:rsidRPr="00B32FC6">
        <w:t>в целях подготовки высококвалифицированных специалистов приобретены учебные программно-технические комплексы для оснащения ГАОУ ДПО НСО "Учебно-методический центр по гражданской обороне и чрезвычайным ситуациям Новосибирской области" и начато обучение операторов "Системы 112", в том числе базовым знаниям технологии работы с программным обеспечением по защите информации.</w:t>
      </w:r>
    </w:p>
    <w:p w:rsidR="00B32FC6" w:rsidRPr="00B32FC6" w:rsidRDefault="00B32FC6">
      <w:pPr>
        <w:pStyle w:val="ConsPlusNormal"/>
        <w:spacing w:before="220"/>
        <w:ind w:firstLine="540"/>
        <w:jc w:val="both"/>
      </w:pPr>
      <w:r w:rsidRPr="00B32FC6">
        <w:t>Окончание работ по реконструкции здания в г. Новосибирске по ул. Свердлова, 14, и ввод в эксплуатацию Ситуационного центра "Системы 112", а также полномасштабное развертывание и функциональное развитие "Системы 112" на всей территории Новосибирской области запланировано в течение планового периода 2015 - 2020 годов.</w:t>
      </w:r>
    </w:p>
    <w:p w:rsidR="00B32FC6" w:rsidRPr="00B32FC6" w:rsidRDefault="00B32FC6">
      <w:pPr>
        <w:pStyle w:val="ConsPlusNormal"/>
        <w:spacing w:before="220"/>
        <w:ind w:firstLine="540"/>
        <w:jc w:val="both"/>
      </w:pPr>
      <w:r w:rsidRPr="00B32FC6">
        <w:t xml:space="preserve">Дальнейшая реализация комплекса мероприятий по обеспечению условий улучшения взаимодействия экстренных оперативных служб и повышения эффективности их реагирования на </w:t>
      </w:r>
      <w:r w:rsidRPr="00B32FC6">
        <w:lastRenderedPageBreak/>
        <w:t>вызовы населения на территории Новосибирской области планируется в рамках настоящей подпрограммы государственной программы, а начиная с 2017 года в рамках государственной программы Новосибирской области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jc w:val="both"/>
      </w:pPr>
      <w:r w:rsidRPr="00B32FC6">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Применение программно-целевого подхода позволит рационально использовать средства бюджетов разных уровней и направлять их на технические, организационные и иные мероприятия, необходимые для широкомасштабного распространения прогрессивных научно-технических достижений в области обеспечения безопасности населения.</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III. Цель и задача, целевые индикаторы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Целью подпрограммы является улучшение взаимодействия экстренных оперативных служб и повышение эффективности их реагирования при устранении последствий чрезвычайных ситуаций и правонарушений, предупреждении возможных угроз путем развертывания информационных систем обеспечения безопасности жизнедеятельности на территории Новосибирской области.</w:t>
      </w:r>
    </w:p>
    <w:p w:rsidR="00B32FC6" w:rsidRPr="00B32FC6" w:rsidRDefault="00B32FC6">
      <w:pPr>
        <w:pStyle w:val="ConsPlusNormal"/>
        <w:spacing w:before="220"/>
        <w:ind w:firstLine="540"/>
        <w:jc w:val="both"/>
      </w:pPr>
      <w:r w:rsidRPr="00B32FC6">
        <w:t>Для достижения поставленной в рамках подпрограммы цели необходимо решение задачи обеспечения территориального развертывания и функционального развития "Системы 112" на территории Новосибирской области.</w:t>
      </w:r>
    </w:p>
    <w:p w:rsidR="00B32FC6" w:rsidRPr="00B32FC6" w:rsidRDefault="00B32FC6">
      <w:pPr>
        <w:pStyle w:val="ConsPlusNormal"/>
        <w:spacing w:before="220"/>
        <w:ind w:firstLine="540"/>
        <w:jc w:val="both"/>
      </w:pPr>
      <w:r w:rsidRPr="00B32FC6">
        <w:t>Выполнение поставленной цели и задачи подпрограммы характеризуется уровнем достижения значений целевого индикатора:</w:t>
      </w:r>
    </w:p>
    <w:p w:rsidR="00B32FC6" w:rsidRPr="00B32FC6" w:rsidRDefault="00B32FC6">
      <w:pPr>
        <w:pStyle w:val="ConsPlusNormal"/>
        <w:spacing w:before="220"/>
        <w:ind w:firstLine="540"/>
        <w:jc w:val="both"/>
      </w:pPr>
      <w:r w:rsidRPr="00B32FC6">
        <w:t>уровень интеграции экстренных оперативных служб Новосибирской области и центров обработки вызовов Новосибирской области в "Систему 112".</w:t>
      </w:r>
    </w:p>
    <w:p w:rsidR="00B32FC6" w:rsidRPr="00B32FC6" w:rsidRDefault="00B32FC6">
      <w:pPr>
        <w:pStyle w:val="ConsPlusNormal"/>
        <w:spacing w:before="220"/>
        <w:ind w:firstLine="540"/>
        <w:jc w:val="both"/>
      </w:pPr>
      <w:r w:rsidRPr="00B32FC6">
        <w:t>Цели, задачи государственной программы, перечень целевых индикаторов и их планируемые значения, в том числе в разрезе подпрограмм, приведены в приложении N 1 к государственной программе. Информация о порядке сбора данных для определения плановых и фактических значений целевых индикаторов подпрограммы государственной программы, в том числе периодичность сбора, вид временной характеристики, а также методика расчета значений, приведена Плане реализации государственной программы, разработанном в соответствии с пунктом 1 подпункта 16 постановления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IV. Характеристика мероприятий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Для достижения цели и решения задачи подпрограммы требуется реализация ряда организационных и технических мер, включающих организацию системы комплексного реагирования экстренных оперативных служб, организацию функционирования информационной и телекоммуникационной инфраструктуры "Системы 112", подсистем приема и обработки вызовов от населения, хранения и актуализации баз данных системы, подсистемы защиты информации, подсистемы электронного межведомственного взаимодействия, консультативного обслуживания населения, мониторинга потенциально опасных стационарных и подвижных объектов, геоинформационной подсистемы.</w:t>
      </w:r>
    </w:p>
    <w:p w:rsidR="00B32FC6" w:rsidRPr="00B32FC6" w:rsidRDefault="00B32FC6">
      <w:pPr>
        <w:pStyle w:val="ConsPlusNormal"/>
        <w:spacing w:before="220"/>
        <w:ind w:firstLine="540"/>
        <w:jc w:val="both"/>
      </w:pPr>
      <w:r w:rsidRPr="00B32FC6">
        <w:t>В соответствии с целью и задачей подпрограммы сформированы следующие основные мероприятия подпрограммы:</w:t>
      </w:r>
    </w:p>
    <w:p w:rsidR="00B32FC6" w:rsidRPr="00B32FC6" w:rsidRDefault="00B32FC6">
      <w:pPr>
        <w:pStyle w:val="ConsPlusNormal"/>
        <w:spacing w:before="220"/>
        <w:ind w:firstLine="540"/>
        <w:jc w:val="both"/>
      </w:pPr>
      <w:r w:rsidRPr="00B32FC6">
        <w:t>1. Эксплуатация, сопровождение и развитие "Системы 112", обеспечение функционирования государственного казенного учреждения Новосибирской области "Служба 112".</w:t>
      </w:r>
    </w:p>
    <w:p w:rsidR="00B32FC6" w:rsidRPr="00B32FC6" w:rsidRDefault="00B32FC6">
      <w:pPr>
        <w:pStyle w:val="ConsPlusNormal"/>
        <w:spacing w:before="220"/>
        <w:ind w:firstLine="540"/>
        <w:jc w:val="both"/>
      </w:pPr>
      <w:r w:rsidRPr="00B32FC6">
        <w:lastRenderedPageBreak/>
        <w:t>В рамках мероприятия подпрограммы предусмотрено нормативное правовое и техническое обеспечение функционирования на территории Новосибирской области "Системы 112" в круглосуточном режиме, обеспечение информационной безопасности системы, организация обучения и повышения квалификации специалистов "Системы 112", проведение информационно-разъяснительной работы среди населения Новосибирской области о преимуществах и возможностях "Системы 112".</w:t>
      </w:r>
    </w:p>
    <w:p w:rsidR="00B32FC6" w:rsidRPr="00B32FC6" w:rsidRDefault="00B32FC6">
      <w:pPr>
        <w:pStyle w:val="ConsPlusNormal"/>
        <w:spacing w:before="220"/>
        <w:ind w:firstLine="540"/>
        <w:jc w:val="both"/>
      </w:pPr>
      <w:r w:rsidRPr="00B32FC6">
        <w:t>2. Реконструкция здания в г. Новосибирске по ул. Свердлова, 14, для размещения центра обработки вызовов "112".</w:t>
      </w:r>
    </w:p>
    <w:p w:rsidR="00B32FC6" w:rsidRPr="00B32FC6" w:rsidRDefault="00B32FC6">
      <w:pPr>
        <w:pStyle w:val="ConsPlusNormal"/>
        <w:spacing w:before="220"/>
        <w:ind w:firstLine="540"/>
        <w:jc w:val="both"/>
      </w:pPr>
      <w:r w:rsidRPr="00B32FC6">
        <w:t>В рамках данного мероприятия подпрограммы запланировано проведение работ по реконструкции здания в г. Новосибирске по ул. Свердлова, 14, для ввода в эксплуатацию Ситуационного центра "Системы 112" с последующим обеспечением его функционирования в круглосуточном режиме.</w:t>
      </w:r>
    </w:p>
    <w:p w:rsidR="00B32FC6" w:rsidRPr="00B32FC6" w:rsidRDefault="00B32FC6">
      <w:pPr>
        <w:pStyle w:val="ConsPlusNormal"/>
        <w:jc w:val="both"/>
      </w:pPr>
      <w:r w:rsidRPr="00B32FC6">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Мероприятия подпрограммы государственной программы Новосибирской области с указанием количественных характеристик и стоимости по годам, а также сроков реализации и ответственных исполнителей, с описанием ожидаемых результатов от реализации по каждому мероприятию приведены в Плане реализации государственной программы.</w:t>
      </w:r>
    </w:p>
    <w:p w:rsidR="00B32FC6" w:rsidRPr="00B32FC6" w:rsidRDefault="00B32FC6">
      <w:pPr>
        <w:pStyle w:val="ConsPlusNormal"/>
        <w:spacing w:before="220"/>
        <w:ind w:firstLine="540"/>
        <w:jc w:val="both"/>
      </w:pPr>
      <w:r w:rsidRPr="00B32FC6">
        <w:t>Начиная с 2017 года финансирование и реализация мероприятий подпрограммы будут осуществляться в рамках государственной программы Новосибирской области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jc w:val="both"/>
      </w:pPr>
      <w:r w:rsidRPr="00B32FC6">
        <w:t>(абзац введен постановлением Правительства Новосибирской области от 28.03.2017 N 115-п)</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V. Ожидаемые и конечные результаты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Реализация подпрограммы направлена на создание единой системы обеспечения вызова экстренных оперативных служб на территории Новосибирской области - "Системы 112".</w:t>
      </w:r>
    </w:p>
    <w:p w:rsidR="00B32FC6" w:rsidRPr="00B32FC6" w:rsidRDefault="00B32FC6">
      <w:pPr>
        <w:pStyle w:val="ConsPlusNormal"/>
        <w:spacing w:before="220"/>
        <w:ind w:firstLine="540"/>
        <w:jc w:val="both"/>
      </w:pPr>
      <w:r w:rsidRPr="00B32FC6">
        <w:t>В ходе реализации подпрограммы государственной программы планируется достичь следующих результатов:</w:t>
      </w:r>
    </w:p>
    <w:p w:rsidR="00B32FC6" w:rsidRPr="00B32FC6" w:rsidRDefault="00B32FC6">
      <w:pPr>
        <w:pStyle w:val="ConsPlusNormal"/>
        <w:spacing w:before="220"/>
        <w:ind w:firstLine="540"/>
        <w:jc w:val="both"/>
      </w:pPr>
      <w:r w:rsidRPr="00B32FC6">
        <w:t>к 2017 году обеспечить 100% уровень интеграции экстренных оперативных служб Новосибирской области и центров обработки вызовов Новосибирской области в "Систему 112";</w:t>
      </w:r>
    </w:p>
    <w:p w:rsidR="00B32FC6" w:rsidRPr="00B32FC6" w:rsidRDefault="00B32FC6">
      <w:pPr>
        <w:pStyle w:val="ConsPlusNormal"/>
        <w:jc w:val="both"/>
      </w:pPr>
      <w:r w:rsidRPr="00B32FC6">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к 2017 году выполнить развертывание "Системы 112" на территории всех муниципальных образований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Реализация подпрограммы будет способствовать повышению дисциплины оперативных служб и сокращению времени их реагирования на дорожно-транспортные происшествия и чрезвычайные ситуации в Новосибирской области за счет:</w:t>
      </w:r>
    </w:p>
    <w:p w:rsidR="00B32FC6" w:rsidRPr="00B32FC6" w:rsidRDefault="00B32FC6">
      <w:pPr>
        <w:pStyle w:val="ConsPlusNormal"/>
        <w:spacing w:before="220"/>
        <w:ind w:firstLine="540"/>
        <w:jc w:val="both"/>
      </w:pPr>
      <w:r w:rsidRPr="00B32FC6">
        <w:t>уменьшения времени идентификации ситуации свидетелем ситуации, вызывающим оперативную службу, так как упрощение порядка обращения граждан и организаций за помощью предусматривает использование единого номера, который проще помнить, и единой системы обеспечения вызова экстренных оперативных служб, на которую можно переложить идентификацию проблемы;</w:t>
      </w:r>
    </w:p>
    <w:p w:rsidR="00B32FC6" w:rsidRPr="00B32FC6" w:rsidRDefault="00B32FC6">
      <w:pPr>
        <w:pStyle w:val="ConsPlusNormal"/>
        <w:spacing w:before="220"/>
        <w:ind w:firstLine="540"/>
        <w:jc w:val="both"/>
      </w:pPr>
      <w:r w:rsidRPr="00B32FC6">
        <w:t xml:space="preserve">уменьшения времени обработки ситуации оператором единой системы обеспечения вызова экстренных оперативных служб за счет формирования квалифицированного штатного состава </w:t>
      </w:r>
      <w:r w:rsidRPr="00B32FC6">
        <w:lastRenderedPageBreak/>
        <w:t>системы, обеспеченного полной и поддерживаемой в актуальном состоянии информацией о текущей ситуации в регионе;</w:t>
      </w:r>
    </w:p>
    <w:p w:rsidR="00B32FC6" w:rsidRPr="00B32FC6" w:rsidRDefault="00B32FC6">
      <w:pPr>
        <w:pStyle w:val="ConsPlusNormal"/>
        <w:spacing w:before="220"/>
        <w:ind w:firstLine="540"/>
        <w:jc w:val="both"/>
      </w:pPr>
      <w:r w:rsidRPr="00B32FC6">
        <w:t>уменьшения суммарного времени дозвона до экстренных оперативных служб за счет оптимизации пути соединения вызовов в единой системе, постоянного присутствия необходимого числа операторов системы, возможности одновременного общения оператора сразу с несколькими оперативными службами (в случае комплексной ситуации).</w:t>
      </w:r>
    </w:p>
    <w:p w:rsidR="00B32FC6" w:rsidRPr="00B32FC6" w:rsidRDefault="00B32FC6">
      <w:pPr>
        <w:pStyle w:val="ConsPlusNormal"/>
        <w:spacing w:before="220"/>
        <w:ind w:firstLine="540"/>
        <w:jc w:val="both"/>
      </w:pPr>
      <w:r w:rsidRPr="00B32FC6">
        <w:t>Таким образом, выполнение подпрограммы создаст условия для уменьшения возможного социально-экономического ущерба вследствие происшествий и чрезвычайных ситуаций на территории Новосибирской области.</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6</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9" w:name="P3092"/>
      <w:bookmarkEnd w:id="9"/>
      <w:r w:rsidRPr="00B32FC6">
        <w:t>Подпрограмма</w:t>
      </w:r>
    </w:p>
    <w:p w:rsidR="00B32FC6" w:rsidRPr="00B32FC6" w:rsidRDefault="00B32FC6">
      <w:pPr>
        <w:pStyle w:val="ConsPlusTitle"/>
        <w:jc w:val="center"/>
      </w:pPr>
      <w:r w:rsidRPr="00B32FC6">
        <w:t>"Развитие территориальной информационной системы</w:t>
      </w:r>
    </w:p>
    <w:p w:rsidR="00B32FC6" w:rsidRPr="00B32FC6" w:rsidRDefault="00B32FC6">
      <w:pPr>
        <w:pStyle w:val="ConsPlusTitle"/>
        <w:jc w:val="center"/>
      </w:pPr>
      <w:r w:rsidRPr="00B32FC6">
        <w:t>Новосибирской области и инфраструктуры</w:t>
      </w:r>
    </w:p>
    <w:p w:rsidR="00B32FC6" w:rsidRPr="00B32FC6" w:rsidRDefault="00B32FC6">
      <w:pPr>
        <w:pStyle w:val="ConsPlusTitle"/>
        <w:jc w:val="center"/>
      </w:pPr>
      <w:r w:rsidRPr="00B32FC6">
        <w:t>информационного общества"</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14.12.2015 N 440-п, от 22.03.2016 N 73-п, от 14.12.2016 N 407-п,</w:t>
            </w:r>
          </w:p>
          <w:p w:rsidR="00B32FC6" w:rsidRPr="00B32FC6" w:rsidRDefault="00B32FC6">
            <w:pPr>
              <w:pStyle w:val="ConsPlusNormal"/>
              <w:jc w:val="center"/>
            </w:pPr>
            <w:r w:rsidRPr="00B32FC6">
              <w:t>от 31.01.2017 N 18-п, от 28.03.2017 N 115-п, от 11.07.2017 N 249-п,</w:t>
            </w:r>
          </w:p>
          <w:p w:rsidR="00B32FC6" w:rsidRPr="00B32FC6" w:rsidRDefault="00B32FC6">
            <w:pPr>
              <w:pStyle w:val="ConsPlusNormal"/>
              <w:jc w:val="center"/>
            </w:pPr>
            <w:r w:rsidRPr="00B32FC6">
              <w:t>от 12.03.2018 N 90-п, от 06.11.2018 N 460-п, 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2"/>
      </w:pPr>
      <w:r w:rsidRPr="00B32FC6">
        <w:t>I. ПАСПОРТ</w:t>
      </w:r>
    </w:p>
    <w:p w:rsidR="00B32FC6" w:rsidRPr="00B32FC6" w:rsidRDefault="00B32FC6">
      <w:pPr>
        <w:pStyle w:val="ConsPlusTitle"/>
        <w:jc w:val="center"/>
      </w:pPr>
      <w:r w:rsidRPr="00B32FC6">
        <w:t>подпрограммы государственной программы Новосибирской области</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32FC6" w:rsidRPr="00B32FC6">
        <w:tc>
          <w:tcPr>
            <w:tcW w:w="1984" w:type="dxa"/>
            <w:tcBorders>
              <w:bottom w:val="nil"/>
            </w:tcBorders>
          </w:tcPr>
          <w:p w:rsidR="00B32FC6" w:rsidRPr="00B32FC6" w:rsidRDefault="00B32FC6">
            <w:pPr>
              <w:pStyle w:val="ConsPlusNormal"/>
            </w:pPr>
            <w:r w:rsidRPr="00B32FC6">
              <w:t>Наименование государственной программы</w:t>
            </w:r>
          </w:p>
        </w:tc>
        <w:tc>
          <w:tcPr>
            <w:tcW w:w="7087" w:type="dxa"/>
            <w:tcBorders>
              <w:bottom w:val="nil"/>
            </w:tcBorders>
          </w:tcPr>
          <w:p w:rsidR="00B32FC6" w:rsidRPr="00B32FC6" w:rsidRDefault="00B32FC6">
            <w:pPr>
              <w:pStyle w:val="ConsPlusNormal"/>
              <w:jc w:val="both"/>
            </w:pPr>
            <w:r w:rsidRPr="00B32FC6">
              <w:t>Государственная программа Новосибирской области "Развитие инфраструктуры информационного общества Новосибирской области" (далее - государственная программа)</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Наименование подпрограммы</w:t>
            </w:r>
          </w:p>
        </w:tc>
        <w:tc>
          <w:tcPr>
            <w:tcW w:w="7087" w:type="dxa"/>
          </w:tcPr>
          <w:p w:rsidR="00B32FC6" w:rsidRPr="00B32FC6" w:rsidRDefault="00B32FC6">
            <w:pPr>
              <w:pStyle w:val="ConsPlusNormal"/>
              <w:jc w:val="both"/>
            </w:pPr>
            <w:r w:rsidRPr="00B32FC6">
              <w:t>Подпрограмма "Развитие территориальной информационной системы Новосибирской области и инфраструктуры информационного общества" государственной программы</w:t>
            </w:r>
          </w:p>
        </w:tc>
      </w:tr>
      <w:tr w:rsidR="00B32FC6" w:rsidRPr="00B32FC6">
        <w:tc>
          <w:tcPr>
            <w:tcW w:w="1984" w:type="dxa"/>
            <w:tcBorders>
              <w:bottom w:val="nil"/>
            </w:tcBorders>
          </w:tcPr>
          <w:p w:rsidR="00B32FC6" w:rsidRPr="00B32FC6" w:rsidRDefault="00B32FC6">
            <w:pPr>
              <w:pStyle w:val="ConsPlusNormal"/>
            </w:pPr>
            <w:r w:rsidRPr="00B32FC6">
              <w:t>Разработчики подпрограммы</w:t>
            </w:r>
          </w:p>
        </w:tc>
        <w:tc>
          <w:tcPr>
            <w:tcW w:w="7087" w:type="dxa"/>
            <w:tcBorders>
              <w:bottom w:val="nil"/>
            </w:tcBorders>
          </w:tcPr>
          <w:p w:rsidR="00B32FC6" w:rsidRPr="00B32FC6" w:rsidRDefault="00B32FC6">
            <w:pPr>
              <w:pStyle w:val="ConsPlusNormal"/>
              <w:jc w:val="both"/>
            </w:pPr>
            <w:r w:rsidRPr="00B32FC6">
              <w:t>Департамент информатизации и развития телекоммуникационных технологий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 xml:space="preserve">Государственный заказчик (государственный </w:t>
            </w:r>
            <w:r w:rsidRPr="00B32FC6">
              <w:lastRenderedPageBreak/>
              <w:t>заказчик-координатор) подпрограммы</w:t>
            </w:r>
          </w:p>
        </w:tc>
        <w:tc>
          <w:tcPr>
            <w:tcW w:w="7087" w:type="dxa"/>
            <w:tcBorders>
              <w:bottom w:val="nil"/>
            </w:tcBorders>
          </w:tcPr>
          <w:p w:rsidR="00B32FC6" w:rsidRPr="00B32FC6" w:rsidRDefault="00B32FC6">
            <w:pPr>
              <w:pStyle w:val="ConsPlusNormal"/>
              <w:jc w:val="both"/>
            </w:pPr>
            <w:r w:rsidRPr="00B32FC6">
              <w:lastRenderedPageBreak/>
              <w:t>Департамент информатизации и развития телекоммуникационных технологий Новосибирской области (далее - департамент)</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Руководитель подпрограммы</w:t>
            </w:r>
          </w:p>
        </w:tc>
        <w:tc>
          <w:tcPr>
            <w:tcW w:w="7087" w:type="dxa"/>
            <w:tcBorders>
              <w:bottom w:val="nil"/>
            </w:tcBorders>
          </w:tcPr>
          <w:p w:rsidR="00B32FC6" w:rsidRPr="00B32FC6" w:rsidRDefault="00B32FC6">
            <w:pPr>
              <w:pStyle w:val="ConsPlusNormal"/>
              <w:jc w:val="both"/>
            </w:pPr>
            <w:r w:rsidRPr="00B32FC6">
              <w:t>Руководитель департамента информатизации и развития телекоммуникационных технологий Новосибирской области - Дюбанов А.В.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Цель и задачи подпрограммы</w:t>
            </w:r>
          </w:p>
        </w:tc>
        <w:tc>
          <w:tcPr>
            <w:tcW w:w="7087" w:type="dxa"/>
          </w:tcPr>
          <w:p w:rsidR="00B32FC6" w:rsidRPr="00B32FC6" w:rsidRDefault="00B32FC6">
            <w:pPr>
              <w:pStyle w:val="ConsPlusNormal"/>
              <w:jc w:val="both"/>
            </w:pPr>
            <w:r w:rsidRPr="00B32FC6">
              <w:t>Цель подпрограммы:</w:t>
            </w:r>
          </w:p>
          <w:p w:rsidR="00B32FC6" w:rsidRPr="00B32FC6" w:rsidRDefault="00B32FC6">
            <w:pPr>
              <w:pStyle w:val="ConsPlusNormal"/>
              <w:jc w:val="both"/>
            </w:pPr>
            <w:r w:rsidRPr="00B32FC6">
              <w:t>создание условий, обеспечивающих поддержание, развитие и использование территориальной информационной системы Новосибирской области и инфраструктуры информационного общества.</w:t>
            </w:r>
          </w:p>
          <w:p w:rsidR="00B32FC6" w:rsidRPr="00B32FC6" w:rsidRDefault="00B32FC6">
            <w:pPr>
              <w:pStyle w:val="ConsPlusNormal"/>
              <w:jc w:val="both"/>
            </w:pPr>
            <w:r w:rsidRPr="00B32FC6">
              <w:t>Задачи подпрограммы:</w:t>
            </w:r>
          </w:p>
          <w:p w:rsidR="00B32FC6" w:rsidRPr="00B32FC6" w:rsidRDefault="00B32FC6">
            <w:pPr>
              <w:pStyle w:val="ConsPlusNormal"/>
              <w:jc w:val="both"/>
            </w:pPr>
            <w:r w:rsidRPr="00B32FC6">
              <w:t>1. Развитие базовой инфраструктуры информационного общества и создание единой архитектуры электронного правительства, обеспечивающей межведомственный уровень обмена данными.</w:t>
            </w:r>
          </w:p>
          <w:p w:rsidR="00B32FC6" w:rsidRPr="00B32FC6" w:rsidRDefault="00B32FC6">
            <w:pPr>
              <w:pStyle w:val="ConsPlusNormal"/>
              <w:jc w:val="both"/>
            </w:pPr>
            <w:r w:rsidRPr="00B32FC6">
              <w:t>2. Развитие ведомственной информатизации исполнительных органов государственной власти Новосибирской области и подведомственных им сфер, внедрение типовых элементов ведомственной информационно-технологической инфраструктуры</w:t>
            </w:r>
          </w:p>
        </w:tc>
      </w:tr>
      <w:tr w:rsidR="00B32FC6" w:rsidRPr="00B32FC6">
        <w:tc>
          <w:tcPr>
            <w:tcW w:w="1984" w:type="dxa"/>
            <w:tcBorders>
              <w:bottom w:val="nil"/>
            </w:tcBorders>
          </w:tcPr>
          <w:p w:rsidR="00B32FC6" w:rsidRPr="00B32FC6" w:rsidRDefault="00B32FC6">
            <w:pPr>
              <w:pStyle w:val="ConsPlusNormal"/>
            </w:pPr>
            <w:r w:rsidRPr="00B32FC6">
              <w:t>Сроки (этапы) реализации подпрограммы</w:t>
            </w:r>
          </w:p>
        </w:tc>
        <w:tc>
          <w:tcPr>
            <w:tcW w:w="7087" w:type="dxa"/>
            <w:tcBorders>
              <w:bottom w:val="nil"/>
            </w:tcBorders>
          </w:tcPr>
          <w:p w:rsidR="00B32FC6" w:rsidRPr="00B32FC6" w:rsidRDefault="00B32FC6">
            <w:pPr>
              <w:pStyle w:val="ConsPlusNormal"/>
              <w:jc w:val="both"/>
            </w:pPr>
            <w:r w:rsidRPr="00B32FC6">
              <w:t>Период реализации подпрограммы: 2015 - 2021 годы.</w:t>
            </w:r>
          </w:p>
          <w:p w:rsidR="00B32FC6" w:rsidRPr="00B32FC6" w:rsidRDefault="00B32FC6">
            <w:pPr>
              <w:pStyle w:val="ConsPlusNormal"/>
              <w:jc w:val="both"/>
            </w:pPr>
            <w:r w:rsidRPr="00B32FC6">
              <w:t>Этапы реализации подпрограммы не выделяются</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Объемы финансирования подпрограммы (с расшифровкой по источникам и годам финансирования)</w:t>
            </w:r>
          </w:p>
        </w:tc>
        <w:tc>
          <w:tcPr>
            <w:tcW w:w="7087" w:type="dxa"/>
            <w:tcBorders>
              <w:bottom w:val="nil"/>
            </w:tcBorders>
          </w:tcPr>
          <w:p w:rsidR="00B32FC6" w:rsidRPr="00B32FC6" w:rsidRDefault="00B32FC6">
            <w:pPr>
              <w:pStyle w:val="ConsPlusNormal"/>
              <w:jc w:val="both"/>
            </w:pPr>
            <w:r w:rsidRPr="00B32FC6">
              <w:t>Общий объем ассигнований на реализацию подпрограммы на 2015 - 2021 годы составляет 10 811 705,4 тыс. рублей, в том числе:</w:t>
            </w:r>
          </w:p>
          <w:p w:rsidR="00B32FC6" w:rsidRPr="00B32FC6" w:rsidRDefault="00B32FC6">
            <w:pPr>
              <w:pStyle w:val="ConsPlusNormal"/>
              <w:jc w:val="both"/>
            </w:pPr>
            <w:r w:rsidRPr="00B32FC6">
              <w:t>по годам:</w:t>
            </w:r>
          </w:p>
          <w:p w:rsidR="00B32FC6" w:rsidRPr="00B32FC6" w:rsidRDefault="00B32FC6">
            <w:pPr>
              <w:pStyle w:val="ConsPlusNormal"/>
              <w:jc w:val="both"/>
            </w:pPr>
            <w:r w:rsidRPr="00B32FC6">
              <w:t>2015 год - 908 658,0 тыс. рублей;</w:t>
            </w:r>
          </w:p>
          <w:p w:rsidR="00B32FC6" w:rsidRPr="00B32FC6" w:rsidRDefault="00B32FC6">
            <w:pPr>
              <w:pStyle w:val="ConsPlusNormal"/>
              <w:jc w:val="both"/>
            </w:pPr>
            <w:r w:rsidRPr="00B32FC6">
              <w:t>2016 год - 1 178 143,4 тыс. рублей;</w:t>
            </w:r>
          </w:p>
          <w:p w:rsidR="00B32FC6" w:rsidRPr="00B32FC6" w:rsidRDefault="00B32FC6">
            <w:pPr>
              <w:pStyle w:val="ConsPlusNormal"/>
              <w:jc w:val="both"/>
            </w:pPr>
            <w:r w:rsidRPr="00B32FC6">
              <w:t>2017 год - 1 299 428,4 тыс. рублей;</w:t>
            </w:r>
          </w:p>
          <w:p w:rsidR="00B32FC6" w:rsidRPr="00B32FC6" w:rsidRDefault="00B32FC6">
            <w:pPr>
              <w:pStyle w:val="ConsPlusNormal"/>
              <w:jc w:val="both"/>
            </w:pPr>
            <w:r w:rsidRPr="00B32FC6">
              <w:t>2018 год - 1 413 705,2 тыс. рублей;</w:t>
            </w:r>
          </w:p>
          <w:p w:rsidR="00B32FC6" w:rsidRPr="00B32FC6" w:rsidRDefault="00B32FC6">
            <w:pPr>
              <w:pStyle w:val="ConsPlusNormal"/>
              <w:jc w:val="both"/>
            </w:pPr>
            <w:r w:rsidRPr="00B32FC6">
              <w:t>2019 год - 2 080 037,5 тыс. рублей;</w:t>
            </w:r>
          </w:p>
          <w:p w:rsidR="00B32FC6" w:rsidRPr="00B32FC6" w:rsidRDefault="00B32FC6">
            <w:pPr>
              <w:pStyle w:val="ConsPlusNormal"/>
              <w:jc w:val="both"/>
            </w:pPr>
            <w:r w:rsidRPr="00B32FC6">
              <w:t>2020 год - 2 263 604,7 тыс. рублей;</w:t>
            </w:r>
          </w:p>
          <w:p w:rsidR="00B32FC6" w:rsidRPr="00B32FC6" w:rsidRDefault="00B32FC6">
            <w:pPr>
              <w:pStyle w:val="ConsPlusNormal"/>
              <w:jc w:val="both"/>
            </w:pPr>
            <w:r w:rsidRPr="00B32FC6">
              <w:t>2021 год - 1 668 128,2 тыс. рублей;</w:t>
            </w:r>
          </w:p>
          <w:p w:rsidR="00B32FC6" w:rsidRPr="00B32FC6" w:rsidRDefault="00B32FC6">
            <w:pPr>
              <w:pStyle w:val="ConsPlusNormal"/>
              <w:jc w:val="both"/>
            </w:pPr>
            <w:r w:rsidRPr="00B32FC6">
              <w:t>в том числе по источникам финансирования:</w:t>
            </w:r>
          </w:p>
          <w:p w:rsidR="00B32FC6" w:rsidRPr="00B32FC6" w:rsidRDefault="00B32FC6">
            <w:pPr>
              <w:pStyle w:val="ConsPlusNormal"/>
              <w:jc w:val="both"/>
            </w:pPr>
            <w:r w:rsidRPr="00B32FC6">
              <w:t>средства федерального бюджета - 1 397 538,4 тыс. рублей, в том числе по годам:</w:t>
            </w:r>
          </w:p>
          <w:p w:rsidR="00B32FC6" w:rsidRPr="00B32FC6" w:rsidRDefault="00B32FC6">
            <w:pPr>
              <w:pStyle w:val="ConsPlusNormal"/>
              <w:jc w:val="both"/>
            </w:pPr>
            <w:r w:rsidRPr="00B32FC6">
              <w:t>2015 год - 20 000,0 тыс. рублей;</w:t>
            </w:r>
          </w:p>
          <w:p w:rsidR="00B32FC6" w:rsidRPr="00B32FC6" w:rsidRDefault="00B32FC6">
            <w:pPr>
              <w:pStyle w:val="ConsPlusNormal"/>
              <w:jc w:val="both"/>
            </w:pPr>
            <w:r w:rsidRPr="00B32FC6">
              <w:t>2016 год - 0 рублей;</w:t>
            </w:r>
          </w:p>
          <w:p w:rsidR="00B32FC6" w:rsidRPr="00B32FC6" w:rsidRDefault="00B32FC6">
            <w:pPr>
              <w:pStyle w:val="ConsPlusNormal"/>
              <w:jc w:val="both"/>
            </w:pPr>
            <w:r w:rsidRPr="00B32FC6">
              <w:t>2017 год - 11 734,5 тыс. рублей;</w:t>
            </w:r>
          </w:p>
          <w:p w:rsidR="00B32FC6" w:rsidRPr="00B32FC6" w:rsidRDefault="00B32FC6">
            <w:pPr>
              <w:pStyle w:val="ConsPlusNormal"/>
              <w:jc w:val="both"/>
            </w:pPr>
            <w:r w:rsidRPr="00B32FC6">
              <w:t>2018 год - 35 000,0 тыс. рублей;</w:t>
            </w:r>
          </w:p>
          <w:p w:rsidR="00B32FC6" w:rsidRPr="00B32FC6" w:rsidRDefault="00B32FC6">
            <w:pPr>
              <w:pStyle w:val="ConsPlusNormal"/>
              <w:jc w:val="both"/>
            </w:pPr>
            <w:r w:rsidRPr="00B32FC6">
              <w:t>2019 год - 265 120,3 тыс. рублей;</w:t>
            </w:r>
          </w:p>
          <w:p w:rsidR="00B32FC6" w:rsidRPr="00B32FC6" w:rsidRDefault="00B32FC6">
            <w:pPr>
              <w:pStyle w:val="ConsPlusNormal"/>
              <w:jc w:val="both"/>
            </w:pPr>
            <w:r w:rsidRPr="00B32FC6">
              <w:t>2020 год - 832 795,0 тыс. рублей;</w:t>
            </w:r>
          </w:p>
          <w:p w:rsidR="00B32FC6" w:rsidRPr="00B32FC6" w:rsidRDefault="00B32FC6">
            <w:pPr>
              <w:pStyle w:val="ConsPlusNormal"/>
              <w:jc w:val="both"/>
            </w:pPr>
            <w:r w:rsidRPr="00B32FC6">
              <w:t>2021 год - 232 888,6 тыс. рублей;</w:t>
            </w:r>
          </w:p>
          <w:p w:rsidR="00B32FC6" w:rsidRPr="00B32FC6" w:rsidRDefault="00B32FC6">
            <w:pPr>
              <w:pStyle w:val="ConsPlusNormal"/>
              <w:jc w:val="both"/>
            </w:pPr>
            <w:r w:rsidRPr="00B32FC6">
              <w:t>областной бюджет Новосибирской области - 9 414 167,0 тыс. рублей, в том числе по годам:</w:t>
            </w:r>
          </w:p>
          <w:p w:rsidR="00B32FC6" w:rsidRPr="00B32FC6" w:rsidRDefault="00B32FC6">
            <w:pPr>
              <w:pStyle w:val="ConsPlusNormal"/>
              <w:jc w:val="both"/>
            </w:pPr>
            <w:r w:rsidRPr="00B32FC6">
              <w:t>2015 год - 888 658,0 тыс. рублей;</w:t>
            </w:r>
          </w:p>
          <w:p w:rsidR="00B32FC6" w:rsidRPr="00B32FC6" w:rsidRDefault="00B32FC6">
            <w:pPr>
              <w:pStyle w:val="ConsPlusNormal"/>
              <w:jc w:val="both"/>
            </w:pPr>
            <w:r w:rsidRPr="00B32FC6">
              <w:t>2016 год - 1 178 143,4 тыс. рублей;</w:t>
            </w:r>
          </w:p>
          <w:p w:rsidR="00B32FC6" w:rsidRPr="00B32FC6" w:rsidRDefault="00B32FC6">
            <w:pPr>
              <w:pStyle w:val="ConsPlusNormal"/>
              <w:jc w:val="both"/>
            </w:pPr>
            <w:r w:rsidRPr="00B32FC6">
              <w:lastRenderedPageBreak/>
              <w:t>2017 год - 1 287 693,9 тыс. рублей;</w:t>
            </w:r>
          </w:p>
          <w:p w:rsidR="00B32FC6" w:rsidRPr="00B32FC6" w:rsidRDefault="00B32FC6">
            <w:pPr>
              <w:pStyle w:val="ConsPlusNormal"/>
              <w:jc w:val="both"/>
            </w:pPr>
            <w:r w:rsidRPr="00B32FC6">
              <w:t>2018 год - 1 378 705,2 тыс. рублей;</w:t>
            </w:r>
          </w:p>
          <w:p w:rsidR="00B32FC6" w:rsidRPr="00B32FC6" w:rsidRDefault="00B32FC6">
            <w:pPr>
              <w:pStyle w:val="ConsPlusNormal"/>
              <w:jc w:val="both"/>
            </w:pPr>
            <w:r w:rsidRPr="00B32FC6">
              <w:t>2019 год - 1 814 917,2 тыс. рублей;</w:t>
            </w:r>
          </w:p>
          <w:p w:rsidR="00B32FC6" w:rsidRPr="00B32FC6" w:rsidRDefault="00B32FC6">
            <w:pPr>
              <w:pStyle w:val="ConsPlusNormal"/>
              <w:jc w:val="both"/>
            </w:pPr>
            <w:r w:rsidRPr="00B32FC6">
              <w:t>2020 год - 1 430 809,7 тыс. рублей;</w:t>
            </w:r>
          </w:p>
          <w:p w:rsidR="00B32FC6" w:rsidRPr="00B32FC6" w:rsidRDefault="00B32FC6">
            <w:pPr>
              <w:pStyle w:val="ConsPlusNormal"/>
              <w:jc w:val="both"/>
            </w:pPr>
            <w:r w:rsidRPr="00B32FC6">
              <w:t>2021 год - 1 435 239,6 тыс. рублей;</w:t>
            </w:r>
          </w:p>
          <w:p w:rsidR="00B32FC6" w:rsidRPr="00B32FC6" w:rsidRDefault="00B32FC6">
            <w:pPr>
              <w:pStyle w:val="ConsPlusNormal"/>
              <w:jc w:val="both"/>
            </w:pPr>
            <w:r w:rsidRPr="00B32FC6">
              <w:t>средства местных бюджетов - 0 рублей;</w:t>
            </w:r>
          </w:p>
          <w:p w:rsidR="00B32FC6" w:rsidRPr="00B32FC6" w:rsidRDefault="00B32FC6">
            <w:pPr>
              <w:pStyle w:val="ConsPlusNormal"/>
              <w:jc w:val="both"/>
            </w:pPr>
            <w:r w:rsidRPr="00B32FC6">
              <w:t>внебюджетные источники - 0 рублей.</w:t>
            </w:r>
          </w:p>
          <w:p w:rsidR="00B32FC6" w:rsidRPr="00B32FC6" w:rsidRDefault="00B32FC6">
            <w:pPr>
              <w:pStyle w:val="ConsPlusNormal"/>
              <w:jc w:val="both"/>
            </w:pPr>
            <w:r w:rsidRPr="00B32FC6">
              <w:t>Суммы средств, выделяемые из федерального, областного, местных бюджетов и внебюджетных источников, подлежат ежегодному уточнению исходя из возможностей бюджетов всех уровней.</w:t>
            </w:r>
          </w:p>
          <w:p w:rsidR="00B32FC6" w:rsidRPr="00B32FC6" w:rsidRDefault="00B32FC6">
            <w:pPr>
              <w:pStyle w:val="ConsPlusNormal"/>
              <w:jc w:val="both"/>
            </w:pPr>
            <w:r w:rsidRPr="00B32FC6">
              <w:t>В подпрограмме государственной программы приведена прогнозная (справочная) информация об объемах средств местных бюджетов, а также внебюджетных источников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Основные целевые индикаторы подпрограммы</w:t>
            </w:r>
          </w:p>
        </w:tc>
        <w:tc>
          <w:tcPr>
            <w:tcW w:w="7087" w:type="dxa"/>
            <w:tcBorders>
              <w:bottom w:val="nil"/>
            </w:tcBorders>
          </w:tcPr>
          <w:p w:rsidR="00B32FC6" w:rsidRPr="00B32FC6" w:rsidRDefault="00B32FC6">
            <w:pPr>
              <w:pStyle w:val="ConsPlusNormal"/>
              <w:jc w:val="both"/>
            </w:pPr>
            <w:r w:rsidRPr="00B32FC6">
              <w:t>Доля государственных услуг, оказываемых областными исполнительными органами государственной власти Новосибирской области, которые можно получить в электронной форме, из общего объема государственных услуг, %;</w:t>
            </w:r>
          </w:p>
          <w:p w:rsidR="00B32FC6" w:rsidRPr="00B32FC6" w:rsidRDefault="00B32FC6">
            <w:pPr>
              <w:pStyle w:val="ConsPlusNormal"/>
              <w:jc w:val="both"/>
            </w:pPr>
            <w:r w:rsidRPr="00B32FC6">
              <w:t>доля муниципальных услуг, оказываемых органами местного самоуправления в Новосибирской области, которые можно получить в электронной форме, из общего объема муниципальных услуг, %;</w:t>
            </w:r>
          </w:p>
          <w:p w:rsidR="00B32FC6" w:rsidRPr="00B32FC6" w:rsidRDefault="00B32FC6">
            <w:pPr>
              <w:pStyle w:val="ConsPlusNormal"/>
              <w:jc w:val="both"/>
            </w:pPr>
            <w:r w:rsidRPr="00B32FC6">
              <w:t>доля административных процедур, реализуемых в электронной форме в процессе предоставления государственных и муниципальных услуг, в общем количестве административных процедур процесса предоставления государственных и муниципальных услуг, %;</w:t>
            </w:r>
          </w:p>
          <w:p w:rsidR="00B32FC6" w:rsidRPr="00B32FC6" w:rsidRDefault="00B32FC6">
            <w:pPr>
              <w:pStyle w:val="ConsPlusNormal"/>
              <w:jc w:val="both"/>
            </w:pPr>
            <w:r w:rsidRPr="00B32FC6">
              <w:t>количество заявлений на оказание государственных и муниципальных услуг, поданных в электронной форме посредством Единого портала государственных и муниципальных услуг (функций), тыс. шт.;</w:t>
            </w:r>
          </w:p>
          <w:p w:rsidR="00B32FC6" w:rsidRPr="00B32FC6" w:rsidRDefault="00B32FC6">
            <w:pPr>
              <w:pStyle w:val="ConsPlusNormal"/>
              <w:jc w:val="both"/>
            </w:pPr>
            <w:r w:rsidRPr="00B32FC6">
              <w:t>доля государственных и муниципальных учреждений Новосибирской области, подключенных к единой региональной системе электронного документооборота, %;</w:t>
            </w:r>
          </w:p>
          <w:p w:rsidR="00B32FC6" w:rsidRPr="00B32FC6" w:rsidRDefault="00B32FC6">
            <w:pPr>
              <w:pStyle w:val="ConsPlusNormal"/>
              <w:jc w:val="both"/>
            </w:pPr>
            <w:r w:rsidRPr="00B32FC6">
              <w:t>обеспечение ежегодной потребности областных исполнительных органов государственной власти Новосибирской области в программно-аппаратных комплексах, обеспечивающих процессы ведомственной информатизации, %;</w:t>
            </w:r>
          </w:p>
          <w:p w:rsidR="00B32FC6" w:rsidRPr="00B32FC6" w:rsidRDefault="00B32FC6">
            <w:pPr>
              <w:pStyle w:val="ConsPlusNormal"/>
              <w:jc w:val="both"/>
            </w:pPr>
            <w:r w:rsidRPr="00B32FC6">
              <w:t>уровень обновления компьютерного парка и оргтехники областных исполнительных органов государственной власти Новосибирской области, %;</w:t>
            </w:r>
          </w:p>
          <w:p w:rsidR="00B32FC6" w:rsidRPr="00B32FC6" w:rsidRDefault="00B32FC6">
            <w:pPr>
              <w:pStyle w:val="ConsPlusNormal"/>
              <w:jc w:val="both"/>
            </w:pPr>
            <w:r w:rsidRPr="00B32FC6">
              <w:t>обеспеченность услугами связи учреждений здравоохранения Новосибирской области, %;</w:t>
            </w:r>
          </w:p>
          <w:p w:rsidR="00B32FC6" w:rsidRPr="00B32FC6" w:rsidRDefault="00B32FC6">
            <w:pPr>
              <w:pStyle w:val="ConsPlusNormal"/>
              <w:jc w:val="both"/>
            </w:pPr>
            <w:r w:rsidRPr="00B32FC6">
              <w:t>обеспеченность услугами связи образовательных организаций Новосибирской области, %;</w:t>
            </w:r>
          </w:p>
          <w:p w:rsidR="00B32FC6" w:rsidRPr="00B32FC6" w:rsidRDefault="00B32FC6">
            <w:pPr>
              <w:pStyle w:val="ConsPlusNormal"/>
              <w:jc w:val="both"/>
            </w:pPr>
            <w:r w:rsidRPr="00B32FC6">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млн. чел.;</w:t>
            </w:r>
          </w:p>
          <w:p w:rsidR="00B32FC6" w:rsidRPr="00B32FC6" w:rsidRDefault="00B32FC6">
            <w:pPr>
              <w:pStyle w:val="ConsPlusNormal"/>
              <w:jc w:val="both"/>
            </w:pPr>
            <w:r w:rsidRPr="00B32FC6">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 %;</w:t>
            </w:r>
          </w:p>
          <w:p w:rsidR="00B32FC6" w:rsidRPr="00B32FC6" w:rsidRDefault="00B32FC6">
            <w:pPr>
              <w:pStyle w:val="ConsPlusNormal"/>
              <w:jc w:val="both"/>
            </w:pPr>
            <w:r w:rsidRPr="00B32FC6">
              <w:t xml:space="preserve">доля медицинских организаций государственной и муниципальной систем здравоохранения, обеспечивающих преемственность оказания </w:t>
            </w:r>
            <w:r w:rsidRPr="00B32FC6">
              <w:lastRenderedPageBreak/>
              <w:t>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 %;</w:t>
            </w:r>
          </w:p>
          <w:p w:rsidR="00B32FC6" w:rsidRPr="00B32FC6" w:rsidRDefault="00B32FC6">
            <w:pPr>
              <w:pStyle w:val="ConsPlusNormal"/>
              <w:jc w:val="both"/>
            </w:pPr>
            <w:r w:rsidRPr="00B32FC6">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 %</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постановлений Правительства Новосибирской области от 14.12.2015 N 440-п, от 22.03.2016 N 73-п, от 12.03.2018 N 90-п, от 16.04.2019 N 154-п)</w:t>
            </w:r>
          </w:p>
        </w:tc>
      </w:tr>
      <w:tr w:rsidR="00B32FC6" w:rsidRPr="00B32FC6">
        <w:tc>
          <w:tcPr>
            <w:tcW w:w="1984" w:type="dxa"/>
            <w:tcBorders>
              <w:bottom w:val="nil"/>
            </w:tcBorders>
          </w:tcPr>
          <w:p w:rsidR="00B32FC6" w:rsidRPr="00B32FC6" w:rsidRDefault="00B32FC6">
            <w:pPr>
              <w:pStyle w:val="ConsPlusNormal"/>
            </w:pPr>
            <w:r w:rsidRPr="00B32FC6">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B32FC6" w:rsidRPr="00B32FC6" w:rsidRDefault="00B32FC6">
            <w:pPr>
              <w:pStyle w:val="ConsPlusNormal"/>
              <w:jc w:val="both"/>
            </w:pPr>
            <w:r w:rsidRPr="00B32FC6">
              <w:t>Реализация подпрограммы государственной программы позволит достичь следующих результатов:</w:t>
            </w:r>
          </w:p>
          <w:p w:rsidR="00B32FC6" w:rsidRPr="00B32FC6" w:rsidRDefault="00B32FC6">
            <w:pPr>
              <w:pStyle w:val="ConsPlusNormal"/>
              <w:jc w:val="both"/>
            </w:pPr>
            <w:r w:rsidRPr="00B32FC6">
              <w:t>ежегодное достижение 100% доли государственных услуг, оказываемых областными исполнительными органами государственной власти Новосибирской области, которые можно получить в электронной форме, из общего объема государственных услуг;</w:t>
            </w:r>
          </w:p>
          <w:p w:rsidR="00B32FC6" w:rsidRPr="00B32FC6" w:rsidRDefault="00B32FC6">
            <w:pPr>
              <w:pStyle w:val="ConsPlusNormal"/>
              <w:jc w:val="both"/>
            </w:pPr>
            <w:r w:rsidRPr="00B32FC6">
              <w:t>ежегодное достижение 100% доли муниципальных услуг, оказываемых органами местного самоуправления в Новосибирской области, которые можно получить в электронной форме, из общего объема муниципальных услуг;</w:t>
            </w:r>
          </w:p>
          <w:p w:rsidR="00B32FC6" w:rsidRPr="00B32FC6" w:rsidRDefault="00B32FC6">
            <w:pPr>
              <w:pStyle w:val="ConsPlusNormal"/>
              <w:jc w:val="both"/>
            </w:pPr>
            <w:r w:rsidRPr="00B32FC6">
              <w:t>достижение к 2019 году 100% доли административных процедур, реализуемых в электронной форме в процессе предоставления государственных и муниципальных услуг, в общем количестве административных процедур процесса предоставления государственных и муниципальных услуг, с сохранением данного уровня в плановом периоде;</w:t>
            </w:r>
          </w:p>
          <w:p w:rsidR="00B32FC6" w:rsidRPr="00B32FC6" w:rsidRDefault="00B32FC6">
            <w:pPr>
              <w:pStyle w:val="ConsPlusNormal"/>
              <w:jc w:val="both"/>
            </w:pPr>
            <w:r w:rsidRPr="00B32FC6">
              <w:t>ежегодный прирост количества заявлений на оказание государственных и муниципальных услуг, поданных в электронной форме посредством Единого портала государственных и муниципальных услуг (функций), составит не менее 100 тыс. заявлений по отношению к предыдущему году;</w:t>
            </w:r>
          </w:p>
          <w:p w:rsidR="00B32FC6" w:rsidRPr="00B32FC6" w:rsidRDefault="00B32FC6">
            <w:pPr>
              <w:pStyle w:val="ConsPlusNormal"/>
              <w:jc w:val="both"/>
            </w:pPr>
            <w:r w:rsidRPr="00B32FC6">
              <w:t>достижение к концу 2021 года 100% доли государственных и муниципальных учреждений Новосибирской области, подключенных к единой региональной системе электронного документооборота;</w:t>
            </w:r>
          </w:p>
          <w:p w:rsidR="00B32FC6" w:rsidRPr="00B32FC6" w:rsidRDefault="00B32FC6">
            <w:pPr>
              <w:pStyle w:val="ConsPlusNormal"/>
              <w:jc w:val="both"/>
            </w:pPr>
            <w:r w:rsidRPr="00B32FC6">
              <w:t>ежегодное достижение 100% уровня обеспечения ежегодной потребности областных исполнительных органов государственной власти Новосибирской области в программно-аппаратных комплексах, обеспечивающих процессы ведомственной информатизации;</w:t>
            </w:r>
          </w:p>
          <w:p w:rsidR="00B32FC6" w:rsidRPr="00B32FC6" w:rsidRDefault="00B32FC6">
            <w:pPr>
              <w:pStyle w:val="ConsPlusNormal"/>
              <w:jc w:val="both"/>
            </w:pPr>
            <w:r w:rsidRPr="00B32FC6">
              <w:t>ежегодное обеспечение не менее 15% уровня обновления компьютерного парка и оргтехники областных исполнительных органов государственной власти Новосибирской области;</w:t>
            </w:r>
          </w:p>
          <w:p w:rsidR="00B32FC6" w:rsidRPr="00B32FC6" w:rsidRDefault="00B32FC6">
            <w:pPr>
              <w:pStyle w:val="ConsPlusNormal"/>
              <w:jc w:val="both"/>
            </w:pPr>
            <w:r w:rsidRPr="00B32FC6">
              <w:t>ежегодное достижение 100% уровня обеспеченности услугами связи учреждений здравоохранения Новосибирской области;</w:t>
            </w:r>
          </w:p>
          <w:p w:rsidR="00B32FC6" w:rsidRPr="00B32FC6" w:rsidRDefault="00B32FC6">
            <w:pPr>
              <w:pStyle w:val="ConsPlusNormal"/>
              <w:jc w:val="both"/>
            </w:pPr>
            <w:r w:rsidRPr="00B32FC6">
              <w:t>ежегодное достижение 100% уровня обеспеченности услугами связи образовательных организаций Новосибирской области;</w:t>
            </w:r>
          </w:p>
          <w:p w:rsidR="00B32FC6" w:rsidRPr="00B32FC6" w:rsidRDefault="00B32FC6">
            <w:pPr>
              <w:pStyle w:val="ConsPlusNormal"/>
              <w:jc w:val="both"/>
            </w:pPr>
            <w:r w:rsidRPr="00B32FC6">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к концу 2021 года составит не менее 0,38 млн. человек;</w:t>
            </w:r>
          </w:p>
          <w:p w:rsidR="00B32FC6" w:rsidRPr="00B32FC6" w:rsidRDefault="00B32FC6">
            <w:pPr>
              <w:pStyle w:val="ConsPlusNormal"/>
              <w:jc w:val="both"/>
            </w:pPr>
            <w:r w:rsidRPr="00B32FC6">
              <w:t xml:space="preserve">достижение к концу 2021 года 97%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w:t>
            </w:r>
            <w:r w:rsidRPr="00B32FC6">
              <w:lastRenderedPageBreak/>
              <w:t>и оказания медицинской помощи гражданам, обеспечивающих информационное взаимодействие с ЕГИСЗ;</w:t>
            </w:r>
          </w:p>
        </w:tc>
      </w:tr>
      <w:tr w:rsidR="00B32FC6" w:rsidRPr="00B32FC6">
        <w:tc>
          <w:tcPr>
            <w:tcW w:w="1984" w:type="dxa"/>
            <w:tcBorders>
              <w:top w:val="nil"/>
              <w:bottom w:val="nil"/>
            </w:tcBorders>
          </w:tcPr>
          <w:p w:rsidR="00B32FC6" w:rsidRPr="00B32FC6" w:rsidRDefault="00B32FC6">
            <w:pPr>
              <w:pStyle w:val="ConsPlusNormal"/>
              <w:jc w:val="both"/>
            </w:pPr>
          </w:p>
        </w:tc>
        <w:tc>
          <w:tcPr>
            <w:tcW w:w="7087" w:type="dxa"/>
            <w:tcBorders>
              <w:top w:val="nil"/>
              <w:bottom w:val="nil"/>
            </w:tcBorders>
          </w:tcPr>
          <w:p w:rsidR="00B32FC6" w:rsidRPr="00B32FC6" w:rsidRDefault="00B32FC6">
            <w:pPr>
              <w:pStyle w:val="ConsPlusNormal"/>
              <w:jc w:val="both"/>
            </w:pPr>
            <w:r w:rsidRPr="00B32FC6">
              <w:t>достижение к концу 2021 года 77% доли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B32FC6" w:rsidRPr="00B32FC6" w:rsidRDefault="00B32FC6">
            <w:pPr>
              <w:pStyle w:val="ConsPlusNormal"/>
              <w:jc w:val="both"/>
            </w:pPr>
            <w:r w:rsidRPr="00B32FC6">
              <w:t>достижение к концу 2021 года 44% доли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B32FC6" w:rsidRPr="00B32FC6" w:rsidRDefault="00B32FC6">
            <w:pPr>
              <w:pStyle w:val="ConsPlusNormal"/>
              <w:jc w:val="both"/>
            </w:pPr>
            <w:r w:rsidRPr="00B32FC6">
              <w:t>Реализация подпрограммы государственной программы будет способствовать:</w:t>
            </w:r>
          </w:p>
          <w:p w:rsidR="00B32FC6" w:rsidRPr="00B32FC6" w:rsidRDefault="00B32FC6">
            <w:pPr>
              <w:pStyle w:val="ConsPlusNormal"/>
              <w:jc w:val="both"/>
            </w:pPr>
            <w:r w:rsidRPr="00B32FC6">
              <w:t>повышению эффективности государственного управления и местного самоуправления в Новосибирской области, взаимодействия гражданского общества и бизнеса с органами государственной власти Новосибирской области и органами местного самоуправления в Новосибирской области;</w:t>
            </w:r>
          </w:p>
          <w:p w:rsidR="00B32FC6" w:rsidRPr="00B32FC6" w:rsidRDefault="00B32FC6">
            <w:pPr>
              <w:pStyle w:val="ConsPlusNormal"/>
              <w:jc w:val="both"/>
            </w:pPr>
            <w:r w:rsidRPr="00B32FC6">
              <w:t>повышению качества образования, медицинского обслуживания, социальной защиты населения в Новосибирской области на основе развития и использования информационных технологий;</w:t>
            </w:r>
          </w:p>
          <w:p w:rsidR="00B32FC6" w:rsidRPr="00B32FC6" w:rsidRDefault="00B32FC6">
            <w:pPr>
              <w:pStyle w:val="ConsPlusNormal"/>
              <w:jc w:val="both"/>
            </w:pPr>
            <w:r w:rsidRPr="00B32FC6">
              <w:t>снижению издержек на получение услуг для всех жителей Новосибирской области независимо от их места проживания, состояния здоровья и занятости.</w:t>
            </w:r>
          </w:p>
          <w:p w:rsidR="00B32FC6" w:rsidRPr="00B32FC6" w:rsidRDefault="00B32FC6">
            <w:pPr>
              <w:pStyle w:val="ConsPlusNormal"/>
              <w:jc w:val="both"/>
            </w:pPr>
            <w:r w:rsidRPr="00B32FC6">
              <w:t>Реализация подпрограммы государственной программы позволит:</w:t>
            </w:r>
          </w:p>
          <w:p w:rsidR="00B32FC6" w:rsidRPr="00B32FC6" w:rsidRDefault="00B32FC6">
            <w:pPr>
              <w:pStyle w:val="ConsPlusNormal"/>
              <w:jc w:val="both"/>
            </w:pPr>
            <w:r w:rsidRPr="00B32FC6">
              <w:t>обеспечить функционирование современной информационно-телекоммуникационной инфраструктуры на территории Новосибирской области;</w:t>
            </w:r>
          </w:p>
          <w:p w:rsidR="00B32FC6" w:rsidRPr="00B32FC6" w:rsidRDefault="00B32FC6">
            <w:pPr>
              <w:pStyle w:val="ConsPlusNormal"/>
              <w:jc w:val="both"/>
            </w:pPr>
            <w:r w:rsidRPr="00B32FC6">
              <w:t>внедрить новые формы организации работы исполнительных органов государственной власти Новосибирской области и учреждений социальной сферы Новосибирской области, основанные на применении информационно-коммуникационных технологий;</w:t>
            </w:r>
          </w:p>
          <w:p w:rsidR="00B32FC6" w:rsidRPr="00B32FC6" w:rsidRDefault="00B32FC6">
            <w:pPr>
              <w:pStyle w:val="ConsPlusNormal"/>
              <w:jc w:val="both"/>
            </w:pPr>
            <w:r w:rsidRPr="00B32FC6">
              <w:t>повысить готовность населения Новосибирской области к возможностям информационного общества</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постановлений Правительства Новосибирской области от 14.12.2015 N 440-п, от 22.03.2016 N 73-п, от 12.03.2018 N 90-п, 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 Характеристика сферы деятельности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Одним из ключевых факторов успешного социально-экономического развития любого субъекта в составе Российской Федерации выступает качество государственного управления. Повышение эффективности деятельности органов государственной власти субъектов Российской Федерации является одним из стратегических приоритетов общегосударственной политики страны, реализация комплекса мер в данном направлении определена Указом Президента Российской Федерации от 07.05.2012 N 601 "Об основных направлениях совершенствования системы государственного управления".</w:t>
      </w:r>
    </w:p>
    <w:p w:rsidR="00B32FC6" w:rsidRPr="00B32FC6" w:rsidRDefault="00B32FC6">
      <w:pPr>
        <w:pStyle w:val="ConsPlusNormal"/>
        <w:spacing w:before="220"/>
        <w:ind w:firstLine="540"/>
        <w:jc w:val="both"/>
      </w:pPr>
      <w:r w:rsidRPr="00B32FC6">
        <w:t xml:space="preserve">В целях формирования эффективной системы государственного управления Новосибирской области на основе использования информационных и телекоммуникационных технологий начиная с 2011 года в регионе в рамках программ информатизации реализуется комплекс мероприятий, </w:t>
      </w:r>
      <w:r w:rsidRPr="00B32FC6">
        <w:lastRenderedPageBreak/>
        <w:t>направленных на:</w:t>
      </w:r>
    </w:p>
    <w:p w:rsidR="00B32FC6" w:rsidRPr="00B32FC6" w:rsidRDefault="00B32FC6">
      <w:pPr>
        <w:pStyle w:val="ConsPlusNormal"/>
        <w:spacing w:before="220"/>
        <w:ind w:firstLine="540"/>
        <w:jc w:val="both"/>
      </w:pPr>
      <w:r w:rsidRPr="00B32FC6">
        <w:t>модернизацию системы оказания государственных и муниципальных услуг, а также услуг, предоставляемых государственными и муниципальными учреждениями и другими организациями, в которых размещается государственное или муниципальное задание (заказ), с помощью информационных технологий.</w:t>
      </w:r>
    </w:p>
    <w:p w:rsidR="00B32FC6" w:rsidRPr="00B32FC6" w:rsidRDefault="00B32FC6">
      <w:pPr>
        <w:pStyle w:val="ConsPlusNormal"/>
        <w:spacing w:before="220"/>
        <w:ind w:firstLine="540"/>
        <w:jc w:val="both"/>
      </w:pPr>
      <w:r w:rsidRPr="00B32FC6">
        <w:t>Для реализации стратегических приоритетов развития Новосибирской области необходимо обеспечить такой уровень доступности государственных услуг (совершенствование условий и упрощение порядка их предоставления), при котором граждане несли бы минимально возможные издержки на их получение независимо от места проживания, состояния здоровья и занятости. Расходы на получение услуг должны быть связаны только с оплатой законодательно утвержденных платежей;</w:t>
      </w:r>
    </w:p>
    <w:p w:rsidR="00B32FC6" w:rsidRPr="00B32FC6" w:rsidRDefault="00B32FC6">
      <w:pPr>
        <w:pStyle w:val="ConsPlusNormal"/>
        <w:spacing w:before="220"/>
        <w:ind w:firstLine="540"/>
        <w:jc w:val="both"/>
      </w:pPr>
      <w:r w:rsidRPr="00B32FC6">
        <w:t>развитие территориальной информационной системы Новосибирской области посредством внедрения информационных технологий в деятельность исполнительных органов государственной власти Новосибирской области, органов местного самоуправления Новосибирской области, государственных и муниципальных учреждений Новосибирской области. Такое внедрение представляет собой создание и развитие информационных систем и информационных ресурсов, объединенных в едином информационном пространстве Новосибирской области и ориентированных на решение государственных задач с наилучшими показателями результативности и эффективности. Реализация мероприятий в данном направлении предполагает также обеспечение открытости и прозрачности деятельности органов публичной власти и участия общественности в процессах обсуждения и принятия решений по ключевым вопросам жизнедеятельности и развития территории региона.</w:t>
      </w:r>
    </w:p>
    <w:p w:rsidR="00B32FC6" w:rsidRPr="00B32FC6" w:rsidRDefault="00B32FC6">
      <w:pPr>
        <w:pStyle w:val="ConsPlusNormal"/>
        <w:spacing w:before="220"/>
        <w:ind w:firstLine="540"/>
        <w:jc w:val="both"/>
      </w:pPr>
      <w:r w:rsidRPr="00B32FC6">
        <w:t>По итогам реализации ведомственной целевой программы "Развитие территориальной информационной системы на 2011 - 2013 годы" и долгосрочной целевой программы "Развитие государственных информационных систем, информационного общества и формирование электронного правительства Новосибирской области на 2012 - 2016 годы":</w:t>
      </w:r>
    </w:p>
    <w:p w:rsidR="00B32FC6" w:rsidRPr="00B32FC6" w:rsidRDefault="00B32FC6">
      <w:pPr>
        <w:pStyle w:val="ConsPlusNormal"/>
        <w:spacing w:before="220"/>
        <w:ind w:firstLine="540"/>
        <w:jc w:val="both"/>
      </w:pPr>
      <w:r w:rsidRPr="00B32FC6">
        <w:t>1. Все муниципальные и региональные услуги переведены в электронную форму. Разработаны административные регламенты предоставления государственных услуг, оказываемых исполнительными органами государственной власти Новосибирской области. При переводе муниципальных услуг в электронную форму выполнена работа по типизации списков услуг и разработке регламентов типовых муниципальных услуг. Типовые регламенты приняты всеми муниципальными образованиями Новосибирской области, и на их основании разработаны электронные услуги. Все услуги доступны на Едином портале государственных и муниципальных услуг (далее - ЕПГУ).</w:t>
      </w:r>
    </w:p>
    <w:p w:rsidR="00B32FC6" w:rsidRPr="00B32FC6" w:rsidRDefault="00B32FC6">
      <w:pPr>
        <w:pStyle w:val="ConsPlusNormal"/>
        <w:spacing w:before="220"/>
        <w:ind w:firstLine="540"/>
        <w:jc w:val="both"/>
      </w:pPr>
      <w:r w:rsidRPr="00B32FC6">
        <w:t>Таким образом, по состоянию на конец 2014 года в Новосибирской области в электронную форму переведены 100% регламентированных государственных услуг (203 государственные услуги) и 100% муниципальных услуг (94 типовые муниципальные услуги). Из 297 государственных и муниципальных услуг, оказываемых в электронном формате, до IV этапа переведено 286 услуг, до V этапа - 11 услуг.</w:t>
      </w:r>
    </w:p>
    <w:p w:rsidR="00B32FC6" w:rsidRPr="00B32FC6" w:rsidRDefault="00B32FC6">
      <w:pPr>
        <w:pStyle w:val="ConsPlusNormal"/>
        <w:spacing w:before="220"/>
        <w:ind w:firstLine="540"/>
        <w:jc w:val="both"/>
      </w:pPr>
      <w:r w:rsidRPr="00B32FC6">
        <w:t>Перевод услуг в электронную форму на IV этап обеспечивает возможность для заявителей осуществлять с использованием ЕПГУ мониторинг хода предоставления услуги; V этап - обеспечивает возможность получения результатов предоставления услуги в электронной форме на ЕПГУ, если это не запрещено Федеральным законом.</w:t>
      </w:r>
    </w:p>
    <w:p w:rsidR="00B32FC6" w:rsidRPr="00B32FC6" w:rsidRDefault="00B32FC6">
      <w:pPr>
        <w:pStyle w:val="ConsPlusNormal"/>
        <w:spacing w:before="220"/>
        <w:ind w:firstLine="540"/>
        <w:jc w:val="both"/>
      </w:pPr>
      <w:r w:rsidRPr="00B32FC6">
        <w:t xml:space="preserve">В целях повышения качества предоставления государственных и муниципальных услуг в электронной форме проведена работа по устранению правовых и технологических барьеров: из нормативных правовых актов Новосибирской области исключены требования обязательного бумажного документооборота; сформирована инфраструктура обмена данными между </w:t>
      </w:r>
      <w:r w:rsidRPr="00B32FC6">
        <w:lastRenderedPageBreak/>
        <w:t>ведомствами - организована скоординированная работа органов власти всех уровней при оказании государственных и муниципальных услуг в электронной форме.</w:t>
      </w:r>
    </w:p>
    <w:p w:rsidR="00B32FC6" w:rsidRPr="00B32FC6" w:rsidRDefault="00B32FC6">
      <w:pPr>
        <w:pStyle w:val="ConsPlusNormal"/>
        <w:spacing w:before="220"/>
        <w:ind w:firstLine="540"/>
        <w:jc w:val="both"/>
      </w:pPr>
      <w:r w:rsidRPr="00B32FC6">
        <w:t>Распоряжением Правительства Российской Федерации от 25.12.2013 N 2516-р утверждена Концепция развития механизмов предоставления государственных и муниципальных услуг в электронном виде (далее - Концепция). В 2014 году запущена в тестовую эксплуатацию обновленная версия ЕПГУ, услуги на который будут выводиться с 2015 года в соответствии с положениями Концепции.</w:t>
      </w:r>
    </w:p>
    <w:p w:rsidR="00B32FC6" w:rsidRPr="00B32FC6" w:rsidRDefault="00B32FC6">
      <w:pPr>
        <w:pStyle w:val="ConsPlusNormal"/>
        <w:spacing w:before="220"/>
        <w:ind w:firstLine="540"/>
        <w:jc w:val="both"/>
      </w:pPr>
      <w:r w:rsidRPr="00B32FC6">
        <w:t>2. Созданы и находятся в стадии внедрения в деятельность региональных органов государственной власти следующие государственные информационные системы:</w:t>
      </w:r>
    </w:p>
    <w:p w:rsidR="00B32FC6" w:rsidRPr="00B32FC6" w:rsidRDefault="00B32FC6">
      <w:pPr>
        <w:pStyle w:val="ConsPlusNormal"/>
        <w:spacing w:before="220"/>
        <w:ind w:firstLine="540"/>
        <w:jc w:val="both"/>
      </w:pPr>
      <w:r w:rsidRPr="00B32FC6">
        <w:t>обеспечивающие автоматизацию оказания государственных и муниципальных услуг Новосибирской области: "Центр приема государственных услуг" на базе государственного автономного учреждения Новосибирской области "Многофункциональный центр организации предоставления государственных и муниципальных услуг", подсистемы государственной автоматизированной системы "Межведомственная автоматизированная информационная система" ("Электронный детский сад", "Региональная информационная система о государственных и муниципальных платежах", "Финансово-хозяйственная деятельность") и другие;</w:t>
      </w:r>
    </w:p>
    <w:p w:rsidR="00B32FC6" w:rsidRPr="00B32FC6" w:rsidRDefault="00B32FC6">
      <w:pPr>
        <w:pStyle w:val="ConsPlusNormal"/>
        <w:spacing w:before="220"/>
        <w:ind w:firstLine="540"/>
        <w:jc w:val="both"/>
      </w:pPr>
      <w:r w:rsidRPr="00B32FC6">
        <w:t>обеспечивающие автоматизацию управленческой деятельности областных исполнительных органов государственной власти Новосибирской области ("Программно-целевое управление в Новосибирской области" как подсистема регионального сегмента ГАС "Управление" Новосибирской области, информационно-аналитическая система "Информационно-аналитический портал Новосибирской области", система электронного документооборота и делопроизводства Правительства Новосибирской области) и другие;</w:t>
      </w:r>
    </w:p>
    <w:p w:rsidR="00B32FC6" w:rsidRPr="00B32FC6" w:rsidRDefault="00B32FC6">
      <w:pPr>
        <w:pStyle w:val="ConsPlusNormal"/>
        <w:spacing w:before="220"/>
        <w:ind w:firstLine="540"/>
        <w:jc w:val="both"/>
      </w:pPr>
      <w:r w:rsidRPr="00B32FC6">
        <w:t>специализированные отраслевые государственные информационные системы (подсистемы "Электронный паспорт медицинского учреждения", "Единый регистр медицинских работников", "Медицинская информационная система" и другие компоненты регионального сегмента Единой государственной системы здравоохранения Новосибирской области; подсистемы "Инвалиды", "Доблесть", "Социальные выплаты" и другие модули территориальной информационной системы "Социальный портрет гражданина и Типизированное хранилище данных Новосибирской области" и другие отраслевые государственные информационные системы).</w:t>
      </w:r>
    </w:p>
    <w:p w:rsidR="00B32FC6" w:rsidRPr="00B32FC6" w:rsidRDefault="00B32FC6">
      <w:pPr>
        <w:pStyle w:val="ConsPlusNormal"/>
        <w:spacing w:before="220"/>
        <w:ind w:firstLine="540"/>
        <w:jc w:val="both"/>
      </w:pPr>
      <w:r w:rsidRPr="00B32FC6">
        <w:t>Кроме того, в ходе реализации долгосрочной целевой программы "Развитие государственных информационных систем, информационного общества и формирование электронного правительства Новосибирской области на 2012 - 2016 годы" в каждом муниципальном районе и городском округе Новосибирской области установлены рабочие места системы электронного документооборота и делопроизводства Правительства Новосибирской области, в каждой администрации муниципальных образований Новосибирской области установлена государственная информационная система "Межведомственная автоматизированная информационная система" (далее - ГИС "МАИС").</w:t>
      </w:r>
    </w:p>
    <w:p w:rsidR="00B32FC6" w:rsidRPr="00B32FC6" w:rsidRDefault="00B32FC6">
      <w:pPr>
        <w:pStyle w:val="ConsPlusNormal"/>
        <w:spacing w:before="220"/>
        <w:ind w:firstLine="540"/>
        <w:jc w:val="both"/>
      </w:pPr>
      <w:r w:rsidRPr="00B32FC6">
        <w:t>Работоспособность данных систем поддерживается в центре обработки данных Правительства Новосибирской области. В перспективе рассматривается возможность дальнейшего внедрения системы электронного документооборота и делопроизводства Правительства Новосибирской области и ГИС "МАИС" в муниципальных учреждениях.</w:t>
      </w:r>
    </w:p>
    <w:p w:rsidR="00B32FC6" w:rsidRPr="00B32FC6" w:rsidRDefault="00B32FC6">
      <w:pPr>
        <w:pStyle w:val="ConsPlusNormal"/>
        <w:spacing w:before="220"/>
        <w:ind w:firstLine="540"/>
        <w:jc w:val="both"/>
      </w:pPr>
      <w:r w:rsidRPr="00B32FC6">
        <w:t>Вместе с тем на территории Новосибирской области недостаточно сформирована базовая инфраструктура для развития информационного общества, необходимая для дальнейшего развития процессов информатизации социально значимых сфер региона (здравоохранение, образование, культура, архивная отрасль, безопасность жизнедеятельности и другие), деятельности органов государственной власти.</w:t>
      </w:r>
    </w:p>
    <w:p w:rsidR="00B32FC6" w:rsidRPr="00B32FC6" w:rsidRDefault="00B32FC6">
      <w:pPr>
        <w:pStyle w:val="ConsPlusNormal"/>
        <w:spacing w:before="220"/>
        <w:ind w:firstLine="540"/>
        <w:jc w:val="both"/>
      </w:pPr>
      <w:r w:rsidRPr="00B32FC6">
        <w:lastRenderedPageBreak/>
        <w:t>Уровень доступа граждан к информационным технологиям на территории Новосибирской области, во многом определяющий востребованность в расширении практики предоставления государственных и муниципальных услуг в электронной форме, является недостаточным. Наблюдается относительное отставание ряда показателей, характеризующих развитие ключевой составляющей информационного общества - ее базовой инфраструктуры, от среднероссийских значений.</w:t>
      </w:r>
    </w:p>
    <w:p w:rsidR="00B32FC6" w:rsidRPr="00B32FC6" w:rsidRDefault="00B32FC6">
      <w:pPr>
        <w:pStyle w:val="ConsPlusNormal"/>
        <w:spacing w:before="220"/>
        <w:ind w:firstLine="540"/>
        <w:jc w:val="both"/>
      </w:pPr>
      <w:r w:rsidRPr="00B32FC6">
        <w:t>Так, доля домохозяйств, имеющих персональный компьютер, в общем числе домохозяйств по Новосибирской области в 2013 году составила 62,7%, тогда как в среднем по Российской Федерации данный показатель составляет 71,4%. Доля домохозяйств Новосибирской области, имеющих доступ к информационно-телекоммуникационной сети Интернет, ниже среднероссийского уровня на 6,2 процентных пункта и составляет 62,9%. При этом в 4 субъектах Российской Федерации, расположенных в пределах Северо-Кавказского федерального округа, доступ к сети Интернет имеет менее 40% домохозяйств, тогда как в 12 субъектах Российской Федерации данный показатель превышает 70% от общего количества домохозяйств. Показатель "проникновение подвижной радиотелефонной (сотовой) связи на 100 человек населения" в Новосибирской области ниже среднероссийского значения на 18,8 единицы и составляет 174,5 единицы, при этом за период 2011 - 2013 годов наблюдается его снижение более чем на 3 процентных пункта.</w:t>
      </w:r>
    </w:p>
    <w:p w:rsidR="00B32FC6" w:rsidRPr="00B32FC6" w:rsidRDefault="00B32FC6">
      <w:pPr>
        <w:pStyle w:val="ConsPlusNormal"/>
        <w:spacing w:before="220"/>
        <w:ind w:firstLine="540"/>
        <w:jc w:val="both"/>
      </w:pPr>
      <w:r w:rsidRPr="00B32FC6">
        <w:t>Негативным фактором как в Российской Федерации, так и в Новосибирской области остается высокий уровень различия в использовании информационных технологий в различных организациях и учреждениях региона.</w:t>
      </w:r>
    </w:p>
    <w:p w:rsidR="00B32FC6" w:rsidRPr="00B32FC6" w:rsidRDefault="00B32FC6">
      <w:pPr>
        <w:pStyle w:val="ConsPlusNormal"/>
        <w:spacing w:before="220"/>
        <w:ind w:firstLine="540"/>
        <w:jc w:val="both"/>
      </w:pPr>
      <w:r w:rsidRPr="00B32FC6">
        <w:t>Доля организаций в Новосибирской области, использующих широкополосный доступ к информационно-телекоммуникационной сети Интернет, в 2013 году составила 72,6%, что ниже среднероссийского уровня на 6,8 процентного пункта, при этом самый высокий уровень рассматриваемого показателя имеет Москва и составляет 97,4%.</w:t>
      </w:r>
    </w:p>
    <w:p w:rsidR="00B32FC6" w:rsidRPr="00B32FC6" w:rsidRDefault="00B32FC6">
      <w:pPr>
        <w:pStyle w:val="ConsPlusNormal"/>
        <w:spacing w:before="220"/>
        <w:ind w:firstLine="540"/>
        <w:jc w:val="both"/>
      </w:pPr>
      <w:r w:rsidRPr="00B32FC6">
        <w:t>Вышеприведенные показатели представлены выборочно, на относительное отставание Новосибирской области среди регионов Российской Федерации влияет в основном проблема цифрового и информационного неравенства среди городского и сельского населения региона.</w:t>
      </w:r>
    </w:p>
    <w:p w:rsidR="00B32FC6" w:rsidRPr="00B32FC6" w:rsidRDefault="00B32FC6">
      <w:pPr>
        <w:pStyle w:val="ConsPlusNormal"/>
        <w:spacing w:before="220"/>
        <w:ind w:firstLine="540"/>
        <w:jc w:val="both"/>
      </w:pPr>
      <w:r w:rsidRPr="00B32FC6">
        <w:t>В Новосибирской области по-прежнему актуальны вопросы популяризации взаимодействия граждан с органами власти через информационно-телекоммуникационную сеть Интернет. Согласно данным автоматизированной информационной системы "Мониторинг государственных сайтов", разработанной Министерством экономического развития Российской Федерации и предназначенной для оценки открытости информации о деятельности органов государственной власти и доступности государственных информационных ресурсов для граждан, в итоговом рейтинге региональных государственных сайтов за 2013 год официальный сайт Правительства Новосибирской области занимает 63-е место.</w:t>
      </w:r>
    </w:p>
    <w:p w:rsidR="00B32FC6" w:rsidRPr="00B32FC6" w:rsidRDefault="00B32FC6">
      <w:pPr>
        <w:pStyle w:val="ConsPlusNormal"/>
        <w:spacing w:before="220"/>
        <w:ind w:firstLine="540"/>
        <w:jc w:val="both"/>
      </w:pPr>
      <w:r w:rsidRPr="00B32FC6">
        <w:t>Недостаточным остается уровень использования электронного документооборота в органах государственной власти и органах местного самоуправления Новосибирской области. Несмотря на то, что доля электронного документооборота между органами государственной власти в общем объеме межведомственного документооборота в Новосибирской области выше среднероссийского показателя на 14,6 процентного пункта и составляет 62,9%, отставание от Калужской области - лидера по данному показателю - составляет на 29,4%.</w:t>
      </w:r>
    </w:p>
    <w:p w:rsidR="00B32FC6" w:rsidRPr="00B32FC6" w:rsidRDefault="00B32FC6">
      <w:pPr>
        <w:pStyle w:val="ConsPlusNormal"/>
        <w:spacing w:before="220"/>
        <w:ind w:firstLine="540"/>
        <w:jc w:val="both"/>
      </w:pPr>
      <w:r w:rsidRPr="00B32FC6">
        <w:t xml:space="preserve">Процессы информатизации социально значимых сфер, таких как здравоохранение, образование, культура, архивная отрасль, являются финансовоемкими мероприятиями, требующими значительных временных и трудовых затрат. При внедрении государственных информационных систем в данные сферы жизнедеятельности возникает необходимость их дальнейшего сопровождения, модернизации и доработки с течением времени. Кроме того, существует проблема ведомственной разобщенности при создании интегрированных </w:t>
      </w:r>
      <w:r w:rsidRPr="00B32FC6">
        <w:lastRenderedPageBreak/>
        <w:t>территориальных информационных систем при использовании федеральных, региональных и муниципальных информационных ресурсов.</w:t>
      </w:r>
    </w:p>
    <w:p w:rsidR="00B32FC6" w:rsidRPr="00B32FC6" w:rsidRDefault="00B32FC6">
      <w:pPr>
        <w:pStyle w:val="ConsPlusNormal"/>
        <w:spacing w:before="220"/>
        <w:ind w:firstLine="540"/>
        <w:jc w:val="both"/>
      </w:pPr>
      <w:r w:rsidRPr="00B32FC6">
        <w:t>Качество государственного управления напрямую зависит от уровня компетентности сотрудников органов государственной власти в сфере информационно-коммуникационных технологий. В настоящее время в Новосибирской области ощутим недостаток в кадровом обеспечении региональной информатизации, недостаточно развит процесс повышения уровня ИКТ-компетентности. Так, доля гражданских и муниципальных служащих в Новосибирской области, которые прошли в течение 2013 года обучение в системе дополнительного профессионального образования по направлению "Информационно-аналитическое", в общей численности работников, получивших дополнительное профессиональное образование, составляет 9,2%, что выше среднероссийского показателя, но значительно меньше лидирующего показателя по Москве (19,6%).</w:t>
      </w:r>
    </w:p>
    <w:p w:rsidR="00B32FC6" w:rsidRPr="00B32FC6" w:rsidRDefault="00B32FC6">
      <w:pPr>
        <w:pStyle w:val="ConsPlusNormal"/>
        <w:spacing w:before="220"/>
        <w:ind w:firstLine="540"/>
        <w:jc w:val="both"/>
      </w:pPr>
      <w:r w:rsidRPr="00B32FC6">
        <w:t>Проблемы, препятствующие повышению эффективности использования информационных технологий в целях повышения качества жизни граждан, развития информационной составляющей взаимодействия граждан и органов государственной власти, совершенствования системы принятия государственных управленческих решений, носят комплексный межведомственный характер и не могут быть решены на уровне отдельных органов государственной власти Новосибирской области. Их устранение требует значительных ресурсов, скоординированного проведения организационных мероприятий и обеспечения согласованности действий органов государственной власти, что возможно только при использовании программно-целевого подхода к решению вышеперечисленных проблем.</w:t>
      </w:r>
    </w:p>
    <w:p w:rsidR="00B32FC6" w:rsidRPr="00B32FC6" w:rsidRDefault="00B32FC6">
      <w:pPr>
        <w:pStyle w:val="ConsPlusNormal"/>
        <w:spacing w:before="220"/>
        <w:ind w:firstLine="540"/>
        <w:jc w:val="both"/>
      </w:pPr>
      <w:r w:rsidRPr="00B32FC6">
        <w:t>Дальнейшая реализация комплекса мероприятий, обеспечивающих создание условий для эффективного использования возможностей информационного общества, планируется в рамках настоящей подпрограммы государственной программы.</w:t>
      </w:r>
    </w:p>
    <w:p w:rsidR="00B32FC6" w:rsidRPr="00B32FC6" w:rsidRDefault="00B32FC6">
      <w:pPr>
        <w:pStyle w:val="ConsPlusNormal"/>
        <w:spacing w:before="220"/>
        <w:ind w:firstLine="540"/>
        <w:jc w:val="both"/>
      </w:pPr>
      <w:r w:rsidRPr="00B32FC6">
        <w:t>Применение программно-целевого подхода позволит рационально использовать средства бюджетов разных уровней и направлять их на технические, организационные и иные мероприятия, необходимые для формирования эффективной системы государственного управления Новосибирской области, а также повышения уровня жизни граждан за счет использования информационных и телекоммуникационных технологий.</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III. Цель и задачи, целевые индикаторы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Целью подпрограммы является создание условий, обеспечивающих поддержание, развитие и использование территориальной информационной системы Новосибирской области и инфраструктуры информационного общества.</w:t>
      </w:r>
    </w:p>
    <w:p w:rsidR="00B32FC6" w:rsidRPr="00B32FC6" w:rsidRDefault="00B32FC6">
      <w:pPr>
        <w:pStyle w:val="ConsPlusNormal"/>
        <w:spacing w:before="220"/>
        <w:ind w:firstLine="540"/>
        <w:jc w:val="both"/>
      </w:pPr>
      <w:r w:rsidRPr="00B32FC6">
        <w:t>Для достижения поставленной в рамках подпрограммы цели необходимо решить следующие задачи:</w:t>
      </w:r>
    </w:p>
    <w:p w:rsidR="00B32FC6" w:rsidRPr="00B32FC6" w:rsidRDefault="00B32FC6">
      <w:pPr>
        <w:pStyle w:val="ConsPlusNormal"/>
        <w:spacing w:before="220"/>
        <w:ind w:firstLine="540"/>
        <w:jc w:val="both"/>
      </w:pPr>
      <w:r w:rsidRPr="00B32FC6">
        <w:t>развитие базовой инфраструктуры информационного общества и создание единой архитектуры электронного правительства, обеспечивающей межведомственный уровень обмена данными;</w:t>
      </w:r>
    </w:p>
    <w:p w:rsidR="00B32FC6" w:rsidRPr="00B32FC6" w:rsidRDefault="00B32FC6">
      <w:pPr>
        <w:pStyle w:val="ConsPlusNormal"/>
        <w:spacing w:before="220"/>
        <w:ind w:firstLine="540"/>
        <w:jc w:val="both"/>
      </w:pPr>
      <w:r w:rsidRPr="00B32FC6">
        <w:t>развитие ведомственной информатизации исполнительных органов государственной власти Новосибирской области и подведомственных им сфер, внедрение типовых элементов ведомственной информационно-технологической инфраструктуры.</w:t>
      </w:r>
    </w:p>
    <w:p w:rsidR="00B32FC6" w:rsidRPr="00B32FC6" w:rsidRDefault="00B32FC6">
      <w:pPr>
        <w:pStyle w:val="ConsPlusNormal"/>
        <w:spacing w:before="220"/>
        <w:ind w:firstLine="540"/>
        <w:jc w:val="both"/>
      </w:pPr>
      <w:r w:rsidRPr="00B32FC6">
        <w:t>Выполнение поставленной цели и задач характеризуется уровнем достижения значений целевых индикаторов подпрограммы:</w:t>
      </w:r>
    </w:p>
    <w:p w:rsidR="00B32FC6" w:rsidRPr="00B32FC6" w:rsidRDefault="00B32FC6">
      <w:pPr>
        <w:pStyle w:val="ConsPlusNormal"/>
        <w:spacing w:before="220"/>
        <w:ind w:firstLine="540"/>
        <w:jc w:val="both"/>
      </w:pPr>
      <w:r w:rsidRPr="00B32FC6">
        <w:t xml:space="preserve">доля государственных услуг, оказываемых областными исполнительными органами </w:t>
      </w:r>
      <w:r w:rsidRPr="00B32FC6">
        <w:lastRenderedPageBreak/>
        <w:t>государственной власти Новосибирской области, которые можно получить в электронной форме, из общего объема государственных услуг;</w:t>
      </w:r>
    </w:p>
    <w:p w:rsidR="00B32FC6" w:rsidRPr="00B32FC6" w:rsidRDefault="00B32FC6">
      <w:pPr>
        <w:pStyle w:val="ConsPlusNormal"/>
        <w:spacing w:before="220"/>
        <w:ind w:firstLine="540"/>
        <w:jc w:val="both"/>
      </w:pPr>
      <w:r w:rsidRPr="00B32FC6">
        <w:t>доля муниципальных услуг, оказываемых органами местного самоуправления в Новосибирской области, которые можно получить в электронной форме, из общего объема муниципальных услуг;</w:t>
      </w:r>
    </w:p>
    <w:p w:rsidR="00B32FC6" w:rsidRPr="00B32FC6" w:rsidRDefault="00B32FC6">
      <w:pPr>
        <w:pStyle w:val="ConsPlusNormal"/>
        <w:spacing w:before="220"/>
        <w:ind w:firstLine="540"/>
        <w:jc w:val="both"/>
      </w:pPr>
      <w:r w:rsidRPr="00B32FC6">
        <w:t>доля административных процедур, реализуемых в электронной форме в процессе предоставления государственных и муниципальных услуг, в общем количестве административных процедур процесса предоставления государственных и муниципальных услуг;</w:t>
      </w:r>
    </w:p>
    <w:p w:rsidR="00B32FC6" w:rsidRPr="00B32FC6" w:rsidRDefault="00B32FC6">
      <w:pPr>
        <w:pStyle w:val="ConsPlusNormal"/>
        <w:jc w:val="both"/>
      </w:pPr>
      <w:r w:rsidRPr="00B32FC6">
        <w:t>(абзац введен постановлением Правительства Новосибирской области от 22.03.2016 N 73-п; 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количество заявлений на оказание государственных и муниципальных услуг, поданных в электронной форме посредством Единого портала государственных и муниципальных услуг (функций), тыс. шт.;</w:t>
      </w:r>
    </w:p>
    <w:p w:rsidR="00B32FC6" w:rsidRPr="00B32FC6" w:rsidRDefault="00B32FC6">
      <w:pPr>
        <w:pStyle w:val="ConsPlusNormal"/>
        <w:jc w:val="both"/>
      </w:pPr>
      <w:r w:rsidRPr="00B32FC6">
        <w:t>(абзац введен постановлением Правительства Новосибирской области от 22.03.2016 N 73-п)</w:t>
      </w:r>
    </w:p>
    <w:p w:rsidR="00B32FC6" w:rsidRPr="00B32FC6" w:rsidRDefault="00B32FC6">
      <w:pPr>
        <w:pStyle w:val="ConsPlusNormal"/>
        <w:spacing w:before="220"/>
        <w:ind w:firstLine="540"/>
        <w:jc w:val="both"/>
      </w:pPr>
      <w:r w:rsidRPr="00B32FC6">
        <w:t>доля государственных и муниципальных учреждений Новосибирской области, подключенных к единой региональной системе электронного документооборота;</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обеспечение ежегодной потребности областных исполнительных органов государственной власти Новосибирской области в программно-аппаратных комплексах, обеспечивающих процессы ведомственной информатизации;</w:t>
      </w:r>
    </w:p>
    <w:p w:rsidR="00B32FC6" w:rsidRPr="00B32FC6" w:rsidRDefault="00B32FC6">
      <w:pPr>
        <w:pStyle w:val="ConsPlusNormal"/>
        <w:jc w:val="both"/>
      </w:pPr>
      <w:r w:rsidRPr="00B32FC6">
        <w:t>(в ред. постановлений Правительства Новосибирской области от 14.12.2015 N 440-п, от 16.04.2019 N 154-п)</w:t>
      </w:r>
    </w:p>
    <w:p w:rsidR="00B32FC6" w:rsidRPr="00B32FC6" w:rsidRDefault="00B32FC6">
      <w:pPr>
        <w:pStyle w:val="ConsPlusNormal"/>
        <w:spacing w:before="220"/>
        <w:ind w:firstLine="540"/>
        <w:jc w:val="both"/>
      </w:pPr>
      <w:r w:rsidRPr="00B32FC6">
        <w:t>уровень обновления компьютерного парка и оргтехники областных исполнительных органов государственной власти Новосибирской области;</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обеспеченность услугами связи учреждений здравоохранения Новосибирской области;</w:t>
      </w:r>
    </w:p>
    <w:p w:rsidR="00B32FC6" w:rsidRPr="00B32FC6" w:rsidRDefault="00B32FC6">
      <w:pPr>
        <w:pStyle w:val="ConsPlusNormal"/>
        <w:spacing w:before="220"/>
        <w:ind w:firstLine="540"/>
        <w:jc w:val="both"/>
      </w:pPr>
      <w:r w:rsidRPr="00B32FC6">
        <w:t>обеспеченность услугами связи образовательных организаций Новосибирской области;</w:t>
      </w:r>
    </w:p>
    <w:p w:rsidR="00B32FC6" w:rsidRPr="00B32FC6" w:rsidRDefault="00B32FC6">
      <w:pPr>
        <w:pStyle w:val="ConsPlusNormal"/>
        <w:spacing w:before="220"/>
        <w:ind w:firstLine="540"/>
        <w:jc w:val="both"/>
      </w:pPr>
      <w:r w:rsidRPr="00B32FC6">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доля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доля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доля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lastRenderedPageBreak/>
        <w:t>Цель, задачи подпрограммы государственной программы, перечень целевых индикаторов и их планируемые значения приведены в приложении N 1 к государственной программе. Информация о порядке сбора данных для определения плановых и фактических значений целевых индикаторов подпрограммы государственной программы, в том числе периодичность сбора, вид временной характеристики, а также методика расчета значений, приведена в Плане реализации государственной программы, разработанном в соответствии с подпунктом 1 пункта 16 постановления Правительства Новосибирской области от 28.03.2014 N 125-п "О Порядке принятия решений о разработке государственных программ Новосибирской области, а также формирования и реализации указанных программ".</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IV. Характеристика мероприятий подпрограммы</w:t>
      </w:r>
    </w:p>
    <w:p w:rsidR="00B32FC6" w:rsidRPr="00B32FC6" w:rsidRDefault="00B32FC6">
      <w:pPr>
        <w:pStyle w:val="ConsPlusNormal"/>
        <w:jc w:val="center"/>
      </w:pPr>
      <w:r w:rsidRPr="00B32FC6">
        <w:t>(в ред. постановления Правительства Новосибирской области</w:t>
      </w:r>
    </w:p>
    <w:p w:rsidR="00B32FC6" w:rsidRPr="00B32FC6" w:rsidRDefault="00B32FC6">
      <w:pPr>
        <w:pStyle w:val="ConsPlusNormal"/>
        <w:jc w:val="center"/>
      </w:pPr>
      <w:r w:rsidRPr="00B32FC6">
        <w:t>от 28.03.2017 N 115-п)</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Для решения задачи 1 "Развитие базовой инфраструктуры информационного общества и создание единой архитектуры электронного правительства, обеспечивающей межведомственный уровень обмена данными" в рамках реализации подпрограммы запланированы следующие основные мероприятия:</w:t>
      </w:r>
    </w:p>
    <w:p w:rsidR="00B32FC6" w:rsidRPr="00B32FC6" w:rsidRDefault="00B32FC6">
      <w:pPr>
        <w:pStyle w:val="ConsPlusNormal"/>
        <w:spacing w:before="220"/>
        <w:ind w:firstLine="540"/>
        <w:jc w:val="both"/>
      </w:pPr>
      <w:r w:rsidRPr="00B32FC6">
        <w:t>1. Сопровождение, эксплуатация и расширение объектов территориальной информационной системы Новосибирской области, обеспечение функционирования защищенной сети Правительства Новосибирской области, обеспечение информационного обмена, повышение информационно-коммуникационной компетентности участников взаимодействия в рамках территориальной информационной системы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В рамках мероприятия подпрограммы запланировано обеспечение работоспособности, повышения производительности и устойчивости функционирования (включая выполнение требований действующего законодательства в области защиты информации) центра обработки данных Правительства Новосибирской области, программно-аппаратных комплексов и телекоммуникационной инфраструктуры территориальной информационной системы Новосибирской области (далее - ТИС НСО), а также обеспечение лицензионной чистоты используемого программного обеспечения в рамках функционирования ТИС НСО, обеспечение услугами фиксированной связи и доступом к сети Интернет участников взаимодействия в рамках ТИС НСО.</w:t>
      </w:r>
    </w:p>
    <w:p w:rsidR="00B32FC6" w:rsidRPr="00B32FC6" w:rsidRDefault="00B32FC6">
      <w:pPr>
        <w:pStyle w:val="ConsPlusNormal"/>
        <w:jc w:val="both"/>
      </w:pPr>
      <w:r w:rsidRPr="00B32FC6">
        <w:t>(в ред. постановления Правительства Новосибирской области от 11.07.2017 N 249-п)</w:t>
      </w:r>
    </w:p>
    <w:p w:rsidR="00B32FC6" w:rsidRPr="00B32FC6" w:rsidRDefault="00B32FC6">
      <w:pPr>
        <w:pStyle w:val="ConsPlusNormal"/>
        <w:spacing w:before="220"/>
        <w:ind w:firstLine="540"/>
        <w:jc w:val="both"/>
      </w:pPr>
      <w:r w:rsidRPr="00B32FC6">
        <w:t>ТИС НСО в соответствии с Законом Новосибирской области от 15.10.2007 N 138-ОЗ "О государственных информационных системах, государственных информационных ресурсах, территориальной информационной системе Новосибирской области" представляет собой совокупность государственных информационных систем, информационных систем органов местного самоуправления муниципальных образований Новосибирской области, информационных систем государственных учреждений Новосибирской области, муниципальных учреждений, объединенных в едином информационном пространстве Новосибирской области.</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2. Создание, доработка и сопровождение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оказания государственных и муниципальных услуг в Новосибирской области в электронном виде, в том числе их интеграция с Единым порталом государственных и муниципальных услуг (функций).</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Реализация данного мероприятия подпрограммы направлена на выполнение комплекса мер, обеспечивающих оказание 100% государственных и муниципальных услуг в электронном виде.</w:t>
      </w:r>
    </w:p>
    <w:p w:rsidR="00B32FC6" w:rsidRPr="00B32FC6" w:rsidRDefault="00B32FC6">
      <w:pPr>
        <w:pStyle w:val="ConsPlusNormal"/>
        <w:spacing w:before="220"/>
        <w:ind w:firstLine="540"/>
        <w:jc w:val="both"/>
      </w:pPr>
      <w:r w:rsidRPr="00B32FC6">
        <w:lastRenderedPageBreak/>
        <w:t>В рамках мероприятия предусмотрено сопровождение и доработка государственной информационной системы "Межведомственная автоматизированная информационная система" Новосибирской области, автоматизированной системы учета очередности в детские сады, иных информационных систем (подсистем), обеспечивающих межведомственное взаимодействие и интеграцию с Единым порталом государственных и муниципальных услуг, а также организация и сопровождение систем защиты и аттестации данных информационных систем по требованиям безопасности информации.</w:t>
      </w:r>
    </w:p>
    <w:p w:rsidR="00B32FC6" w:rsidRPr="00B32FC6" w:rsidRDefault="00B32FC6">
      <w:pPr>
        <w:pStyle w:val="ConsPlusNormal"/>
        <w:spacing w:before="220"/>
        <w:ind w:firstLine="540"/>
        <w:jc w:val="both"/>
      </w:pPr>
      <w:r w:rsidRPr="00B32FC6">
        <w:t>3. Создание, сопровождение, модернизация и развитие государственных информационных интернет-ресурсов.</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В рамках реализации мероприятия предусмотрены работы по ежегодному сопровождению официального портала Правительства Новосибирской области, а также запланированы работы по созданию специализированных региональных отраслевых интернет-ресурсов.</w:t>
      </w:r>
    </w:p>
    <w:p w:rsidR="00B32FC6" w:rsidRPr="00B32FC6" w:rsidRDefault="00B32FC6">
      <w:pPr>
        <w:pStyle w:val="ConsPlusNormal"/>
        <w:spacing w:before="220"/>
        <w:ind w:firstLine="540"/>
        <w:jc w:val="both"/>
      </w:pPr>
      <w:r w:rsidRPr="00B32FC6">
        <w:t>На основании отдельных соглашений с муниципальными образованиями Новосибирской области в рамках мероприятия осуществляется перевод официальных сайтов органов местного самоуправления в Новосибирской области на типовой шаблонный сайт, разработанный в соответствии с распоряжением Губернатора Новосибирской области от 31.03.2011 N 96-р "Об организации доступа к информации о деятельности исполнительных органов государственной власти Новосибирской области, размещаемой в сети Интернет".</w:t>
      </w:r>
    </w:p>
    <w:p w:rsidR="00B32FC6" w:rsidRPr="00B32FC6" w:rsidRDefault="00B32FC6">
      <w:pPr>
        <w:pStyle w:val="ConsPlusNormal"/>
        <w:jc w:val="both"/>
      </w:pPr>
      <w:r w:rsidRPr="00B32FC6">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4. Создание, сопровождение, модернизация и развитие, включая обеспечение информационной безопасности, государственных информационных систем автоматизации управленческой деятельности областных исполнительных органов государственной власти Новосибирской области, обеспечивающих межведомственный уровень обмена данными.</w:t>
      </w:r>
    </w:p>
    <w:p w:rsidR="00B32FC6" w:rsidRPr="00B32FC6" w:rsidRDefault="00B32FC6">
      <w:pPr>
        <w:pStyle w:val="ConsPlusNormal"/>
        <w:jc w:val="both"/>
      </w:pPr>
      <w:r w:rsidRPr="00B32FC6">
        <w:t>(в ред. постановлений Правительства Новосибирской области от 12.03.2018 N 90-п, от 16.04.2019 N 154-п)</w:t>
      </w:r>
    </w:p>
    <w:p w:rsidR="00B32FC6" w:rsidRPr="00B32FC6" w:rsidRDefault="00B32FC6">
      <w:pPr>
        <w:pStyle w:val="ConsPlusNormal"/>
        <w:spacing w:before="220"/>
        <w:ind w:firstLine="540"/>
        <w:jc w:val="both"/>
      </w:pPr>
      <w:r w:rsidRPr="00B32FC6">
        <w:t>Мероприятие подпрограммы предусматривает обеспечение сопровождения и функциональной доработки программно-аппаратного комплекса документооборота и делопроизводства Правительства Новосибирской области, системы кадрового учета государственных гражданских служащих Новосибирской области, регионального сегмента государственной автоматизированной системы "Управление", программно-аппаратного комплекса сетевого справочного телефонного узла Правительства Новосибирской области, а также выполнение требований действующего законодательства в области защиты информации.</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В рамках мероприятия также предусмотрены работы по автоматизации приоритетных видов регионального государственного контроля (надзора) в целях внедрения риск-ориентированного подхода.</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5. Реализация региональных проектов в сфере информационных технологий в целях популяризации возможностей и преимуществ получения государственных и муниципальных услуг в электронном виде. Информирование населения и хозяйствующих субъектов Новосибирской области о преимуществах использования информационных и телекоммуникационных технологий в процессах взаимодействия с органами государственной власти Новосибирской области и органами местного самоуправления в Новосибирской области.</w:t>
      </w:r>
    </w:p>
    <w:p w:rsidR="00B32FC6" w:rsidRPr="00B32FC6" w:rsidRDefault="00B32FC6">
      <w:pPr>
        <w:pStyle w:val="ConsPlusNormal"/>
        <w:spacing w:before="220"/>
        <w:ind w:firstLine="540"/>
        <w:jc w:val="both"/>
      </w:pPr>
      <w:r w:rsidRPr="00B32FC6">
        <w:t xml:space="preserve">Реализация мероприятия направлена в том числе на увеличение доли граждан, использующих механизм получения государственных и муниципальных услуг в электронной форме, повышение открытости информации о деятельности органов государственной власти </w:t>
      </w:r>
      <w:r w:rsidRPr="00B32FC6">
        <w:lastRenderedPageBreak/>
        <w:t>Новосибирской области.</w:t>
      </w:r>
    </w:p>
    <w:p w:rsidR="00B32FC6" w:rsidRPr="00B32FC6" w:rsidRDefault="00B32FC6">
      <w:pPr>
        <w:pStyle w:val="ConsPlusNormal"/>
        <w:spacing w:before="220"/>
        <w:ind w:firstLine="540"/>
        <w:jc w:val="both"/>
      </w:pPr>
      <w:r w:rsidRPr="00B32FC6">
        <w:t>В рамках реализации мероприятия предусмотрено информационное обеспечение хода реализации проектов региональной информатизации по развитию информационного общества в Новосибирской области, а также доработка информационных систем в целях популяризации возможностей и преимуществ получения государственных и муниципальных услуг в электронном виде на территории Новосибирской области.</w:t>
      </w:r>
    </w:p>
    <w:p w:rsidR="00B32FC6" w:rsidRPr="00B32FC6" w:rsidRDefault="00B32FC6">
      <w:pPr>
        <w:pStyle w:val="ConsPlusNormal"/>
        <w:spacing w:before="220"/>
        <w:ind w:firstLine="540"/>
        <w:jc w:val="both"/>
      </w:pPr>
      <w:r w:rsidRPr="00B32FC6">
        <w:t>Для решения задачи 2 "Развитие ведомственной информатизации исполнительных органов государственной власти Новосибирской области и подведомственных им сфер, внедрение типовых элементов ведомственной информационно-технологической инфраструктуры" в рамках подпрограммы запланированы к реализации до конца 2018 года включительно следующие основные мероприятия:</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1.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Минздрава НСО, учреждений сферы здравоохранения Новосибирской области, а также обеспечение информационного обмена между участниками сферы здравоохранения Новосибирской области.</w:t>
      </w:r>
    </w:p>
    <w:p w:rsidR="00B32FC6" w:rsidRPr="00B32FC6" w:rsidRDefault="00B32FC6">
      <w:pPr>
        <w:pStyle w:val="ConsPlusNormal"/>
        <w:spacing w:before="220"/>
        <w:ind w:firstLine="540"/>
        <w:jc w:val="both"/>
      </w:pPr>
      <w:r w:rsidRPr="00B32FC6">
        <w:t>В рамках реализации данного мероприятия предусмотрено:</w:t>
      </w:r>
    </w:p>
    <w:p w:rsidR="00B32FC6" w:rsidRPr="00B32FC6" w:rsidRDefault="00B32FC6">
      <w:pPr>
        <w:pStyle w:val="ConsPlusNormal"/>
        <w:spacing w:before="220"/>
        <w:ind w:firstLine="540"/>
        <w:jc w:val="both"/>
      </w:pPr>
      <w:r w:rsidRPr="00B32FC6">
        <w:t>обеспечение технической возможности внедрения и эксплуатации единой государственной информационной системы здравоохранения Новосибирской области, включая процессы взаимодействия с федеральным сегментом единой государственной информационной системы здравоохранения Российской Федерации;</w:t>
      </w:r>
    </w:p>
    <w:p w:rsidR="00B32FC6" w:rsidRPr="00B32FC6" w:rsidRDefault="00B32FC6">
      <w:pPr>
        <w:pStyle w:val="ConsPlusNormal"/>
        <w:spacing w:before="220"/>
        <w:ind w:firstLine="540"/>
        <w:jc w:val="both"/>
      </w:pPr>
      <w:r w:rsidRPr="00B32FC6">
        <w:t>дооснащение централизованного архива медицинских изображений и результатов диагностических обследований пациентов, а также мощностей регионального центра обработки данных с обеспечением возможности оперативного доступа к информации из любого медицинского учреждения области;</w:t>
      </w:r>
    </w:p>
    <w:p w:rsidR="00B32FC6" w:rsidRPr="00B32FC6" w:rsidRDefault="00B32FC6">
      <w:pPr>
        <w:pStyle w:val="ConsPlusNormal"/>
        <w:spacing w:before="220"/>
        <w:ind w:firstLine="540"/>
        <w:jc w:val="both"/>
      </w:pPr>
      <w:r w:rsidRPr="00B32FC6">
        <w:t>обеспечение автоматизированной записи на прием к врачу, а также обеспечение возможности записи на прием к врачу посредством звонка в единый call-центр для жителей города Новосибирска и Новосибирской области, а также обеспечение доступа в сеть Интернет медицинским организациям региона;</w:t>
      </w:r>
    </w:p>
    <w:p w:rsidR="00B32FC6" w:rsidRPr="00B32FC6" w:rsidRDefault="00B32FC6">
      <w:pPr>
        <w:pStyle w:val="ConsPlusNormal"/>
        <w:spacing w:before="220"/>
        <w:ind w:firstLine="540"/>
        <w:jc w:val="both"/>
      </w:pPr>
      <w:r w:rsidRPr="00B32FC6">
        <w:t>выполнение мероприятий по защите информации для медицинских организаций Новосибирской области.</w:t>
      </w:r>
    </w:p>
    <w:p w:rsidR="00B32FC6" w:rsidRPr="00B32FC6" w:rsidRDefault="00B32FC6">
      <w:pPr>
        <w:pStyle w:val="ConsPlusNormal"/>
        <w:spacing w:before="220"/>
        <w:ind w:firstLine="540"/>
        <w:jc w:val="both"/>
      </w:pPr>
      <w:r w:rsidRPr="00B32FC6">
        <w:t>2. Развитие технологического обеспечения процедур оценки качества образования, в том числе материально-техническое оснащение регионального центра обработки информации, пунктов проведения экзамена.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Минобразования НСО, учреждений сферы образования Новосибирской области, а также обеспечение информационного обмена между участниками сферы образования в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В рамках реализации мероприятия предусмотрено в том числе:</w:t>
      </w:r>
    </w:p>
    <w:p w:rsidR="00B32FC6" w:rsidRPr="00B32FC6" w:rsidRDefault="00B32FC6">
      <w:pPr>
        <w:pStyle w:val="ConsPlusNormal"/>
        <w:spacing w:before="220"/>
        <w:ind w:firstLine="540"/>
        <w:jc w:val="both"/>
      </w:pPr>
      <w:r w:rsidRPr="00B32FC6">
        <w:t>ежегодное обеспечение доступом в сеть Интернет и правами на использование стандартного (базового) программного обеспечения образовательных организаций Новосибирской области;</w:t>
      </w:r>
    </w:p>
    <w:p w:rsidR="00B32FC6" w:rsidRPr="00B32FC6" w:rsidRDefault="00B32FC6">
      <w:pPr>
        <w:pStyle w:val="ConsPlusNormal"/>
        <w:spacing w:before="220"/>
        <w:ind w:firstLine="540"/>
        <w:jc w:val="both"/>
      </w:pPr>
      <w:r w:rsidRPr="00B32FC6">
        <w:lastRenderedPageBreak/>
        <w:t>материально-техническое оснащение регионального центра обработки информации, оснащение общеобразовательных организаций области программным обеспечением и техническими средствами, необходимыми для проведения итоговой аттестации учащихся в режиме видеотрансляции, в том числе в целях развития технологического обеспечения процедур оценки качества образования;</w:t>
      </w:r>
    </w:p>
    <w:p w:rsidR="00B32FC6" w:rsidRPr="00B32FC6" w:rsidRDefault="00B32FC6">
      <w:pPr>
        <w:pStyle w:val="ConsPlusNormal"/>
        <w:spacing w:before="220"/>
        <w:ind w:firstLine="540"/>
        <w:jc w:val="both"/>
      </w:pPr>
      <w:r w:rsidRPr="00B32FC6">
        <w:t>внедрение, сопровождение и доработка регионального сегмента единой федеральной межведомственной системы учета контингента обучающихся по основным образовательным программам и дополнительным образовательным программам (далее - РС "Контингент обучающихся"), а также организация системы защиты информации и проведение аттестации подсистем РС "Контингент обучающихся" в образовательных организациях Новосибирской области по требованиям безопасности информации;</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мероприятия по защите информации в образовательных организациях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3.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Минсоцразвития НСО, отделов и учреждений сферы социальной поддержки и обслуживания населения в Новосибирской области.</w:t>
      </w:r>
    </w:p>
    <w:p w:rsidR="00B32FC6" w:rsidRPr="00B32FC6" w:rsidRDefault="00B32FC6">
      <w:pPr>
        <w:pStyle w:val="ConsPlusNormal"/>
        <w:spacing w:before="220"/>
        <w:ind w:firstLine="540"/>
        <w:jc w:val="both"/>
      </w:pPr>
      <w:r w:rsidRPr="00B32FC6">
        <w:t>Мероприятие включает сопровождение и доработку информационных систем автоматизации процесса предоставления услуг в сфере социального обслуживания граждан Новосибирской области, обновление компьютерного парка территориальных органов министерства социального развития Новосибирской области, учреждений социального обслуживания населения, а также обеспечение бесперебойного функционирования защищенной сети министерства социального развития Новосибирской области.</w:t>
      </w:r>
    </w:p>
    <w:p w:rsidR="00B32FC6" w:rsidRPr="00B32FC6" w:rsidRDefault="00B32FC6">
      <w:pPr>
        <w:pStyle w:val="ConsPlusNormal"/>
        <w:spacing w:before="220"/>
        <w:ind w:firstLine="540"/>
        <w:jc w:val="both"/>
      </w:pPr>
      <w:r w:rsidRPr="00B32FC6">
        <w:t>4.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Минкультуры НСО, государственной архивной службы Новосибирской области, управления по охране объектов культурного наследия Новосибирской области и подведомственных им учреждений.</w:t>
      </w:r>
    </w:p>
    <w:p w:rsidR="00B32FC6" w:rsidRPr="00B32FC6" w:rsidRDefault="00B32FC6">
      <w:pPr>
        <w:pStyle w:val="ConsPlusNormal"/>
        <w:spacing w:before="220"/>
        <w:ind w:firstLine="540"/>
        <w:jc w:val="both"/>
      </w:pPr>
      <w:r w:rsidRPr="00B32FC6">
        <w:t>В рамках реализации мероприятия предусмотрено:</w:t>
      </w:r>
    </w:p>
    <w:p w:rsidR="00B32FC6" w:rsidRPr="00B32FC6" w:rsidRDefault="00B32FC6">
      <w:pPr>
        <w:pStyle w:val="ConsPlusNormal"/>
        <w:spacing w:before="220"/>
        <w:ind w:firstLine="540"/>
        <w:jc w:val="both"/>
      </w:pPr>
      <w:r w:rsidRPr="00B32FC6">
        <w:t>обеспечение сохранения коллекций редких и ценных документов библиотечного фонда;</w:t>
      </w:r>
    </w:p>
    <w:p w:rsidR="00B32FC6" w:rsidRPr="00B32FC6" w:rsidRDefault="00B32FC6">
      <w:pPr>
        <w:pStyle w:val="ConsPlusNormal"/>
        <w:spacing w:before="220"/>
        <w:ind w:firstLine="540"/>
        <w:jc w:val="both"/>
      </w:pPr>
      <w:r w:rsidRPr="00B32FC6">
        <w:t>внедрение, сопровождение и доработка государственных информационных систем Новосибирской области функциональных заказчиков данного мероприятия;</w:t>
      </w:r>
    </w:p>
    <w:p w:rsidR="00B32FC6" w:rsidRPr="00B32FC6" w:rsidRDefault="00B32FC6">
      <w:pPr>
        <w:pStyle w:val="ConsPlusNormal"/>
        <w:spacing w:before="220"/>
        <w:ind w:firstLine="540"/>
        <w:jc w:val="both"/>
      </w:pPr>
      <w:r w:rsidRPr="00B32FC6">
        <w:t>обновление компьютерного парка для нужд функциональных заказчиков данного мероприятия, выполнение мероприятий по защите информации.</w:t>
      </w:r>
    </w:p>
    <w:p w:rsidR="00B32FC6" w:rsidRPr="00B32FC6" w:rsidRDefault="00B32FC6">
      <w:pPr>
        <w:pStyle w:val="ConsPlusNormal"/>
        <w:spacing w:before="220"/>
        <w:ind w:firstLine="540"/>
        <w:jc w:val="both"/>
      </w:pPr>
      <w:r w:rsidRPr="00B32FC6">
        <w:t>5.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МФиНП НСО, государственного казенного учреждения Новосибирской области "Региональный информационный центр", управлений финансов и налоговой политики муниципальных районов Новосибирской области.</w:t>
      </w:r>
    </w:p>
    <w:p w:rsidR="00B32FC6" w:rsidRPr="00B32FC6" w:rsidRDefault="00B32FC6">
      <w:pPr>
        <w:pStyle w:val="ConsPlusNormal"/>
        <w:spacing w:before="220"/>
        <w:ind w:firstLine="540"/>
        <w:jc w:val="both"/>
      </w:pPr>
      <w:r w:rsidRPr="00B32FC6">
        <w:t xml:space="preserve">Реализация мероприятия предполагает создание единой зоны покрытия передачи данных финансовых органов с соблюдением требований действующего законодательства в области </w:t>
      </w:r>
      <w:r w:rsidRPr="00B32FC6">
        <w:lastRenderedPageBreak/>
        <w:t>защиты информации, проведение обновления компьютерного парка министерства финансов и налоговой политики Новосибирской области, государственного казенного учреждения Новосибирской области "Региональный информационный центр", управлений финансов и налоговой политики муниципальных районов Новосибирской области, а также позволит обеспечить финансовые органы региона правами на использование стандартного (базового) программного обеспечения. Кроме того, мероприятие предусматривает обеспечение сопровождения и функциональной доработки программно-аппаратных комплексов в сфере управления финансами и бухгалтерского учета.</w:t>
      </w:r>
    </w:p>
    <w:p w:rsidR="00B32FC6" w:rsidRPr="00B32FC6" w:rsidRDefault="00B32FC6">
      <w:pPr>
        <w:pStyle w:val="ConsPlusNormal"/>
        <w:spacing w:before="220"/>
        <w:ind w:firstLine="540"/>
        <w:jc w:val="both"/>
      </w:pPr>
      <w:r w:rsidRPr="00B32FC6">
        <w:t>6.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сфере жилищно-коммунального хозяйства и энергетики Новосибирской области.</w:t>
      </w:r>
    </w:p>
    <w:p w:rsidR="00B32FC6" w:rsidRPr="00B32FC6" w:rsidRDefault="00B32FC6">
      <w:pPr>
        <w:pStyle w:val="ConsPlusNormal"/>
        <w:spacing w:before="220"/>
        <w:ind w:firstLine="540"/>
        <w:jc w:val="both"/>
      </w:pPr>
      <w:r w:rsidRPr="00B32FC6">
        <w:t>В рамках мероприятия подпрограммы предусмотрено:</w:t>
      </w:r>
    </w:p>
    <w:p w:rsidR="00B32FC6" w:rsidRPr="00B32FC6" w:rsidRDefault="00B32FC6">
      <w:pPr>
        <w:pStyle w:val="ConsPlusNormal"/>
        <w:spacing w:before="220"/>
        <w:ind w:firstLine="540"/>
        <w:jc w:val="both"/>
      </w:pPr>
      <w:r w:rsidRPr="00B32FC6">
        <w:t>сопровождение и доработка функциональных возможностей Единой базы информационных ресурсов Новосибирской области;</w:t>
      </w:r>
    </w:p>
    <w:p w:rsidR="00B32FC6" w:rsidRPr="00B32FC6" w:rsidRDefault="00B32FC6">
      <w:pPr>
        <w:pStyle w:val="ConsPlusNormal"/>
        <w:spacing w:before="220"/>
        <w:ind w:firstLine="540"/>
        <w:jc w:val="both"/>
      </w:pPr>
      <w:r w:rsidRPr="00B32FC6">
        <w:t>обеспечение правами на использование стандартного (базового) программного обеспечения, обновление компьютерного парка функциональных заказчиков данного мероприятия.</w:t>
      </w:r>
    </w:p>
    <w:p w:rsidR="00B32FC6" w:rsidRPr="00B32FC6" w:rsidRDefault="00B32FC6">
      <w:pPr>
        <w:pStyle w:val="ConsPlusNormal"/>
        <w:spacing w:before="220"/>
        <w:ind w:firstLine="540"/>
        <w:jc w:val="both"/>
      </w:pPr>
      <w:r w:rsidRPr="00B32FC6">
        <w:t>7.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сфере труда, занятости населения, социальной защиты и обслуживания граждан в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В рамках мероприятия подпрограммы предусмотрено:</w:t>
      </w:r>
    </w:p>
    <w:p w:rsidR="00B32FC6" w:rsidRPr="00B32FC6" w:rsidRDefault="00B32FC6">
      <w:pPr>
        <w:pStyle w:val="ConsPlusNormal"/>
        <w:spacing w:before="220"/>
        <w:ind w:firstLine="540"/>
        <w:jc w:val="both"/>
      </w:pPr>
      <w:r w:rsidRPr="00B32FC6">
        <w:t>обеспечение министерства труда и социального развития Новосибирской области современной компьютерной техникой и оборудованием, правами на использование стандартного (базового) программного обеспечения;</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сопровождение и доработка программно-аппаратного комплекса "Катарсис", интерактивного портала службы занятости населения Новосибирской области, информационных систем автоматизации процесса предоставления услуг в сфере социальной защиты и обслуживания граждан в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выполнение мероприятий по защите информации.</w:t>
      </w:r>
    </w:p>
    <w:p w:rsidR="00B32FC6" w:rsidRPr="00B32FC6" w:rsidRDefault="00B32FC6">
      <w:pPr>
        <w:pStyle w:val="ConsPlusNormal"/>
        <w:spacing w:before="220"/>
        <w:ind w:firstLine="540"/>
        <w:jc w:val="both"/>
      </w:pPr>
      <w:r w:rsidRPr="00B32FC6">
        <w:t>8.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сфере транспорта и дорожного хозяйства Новосибирской области.</w:t>
      </w:r>
    </w:p>
    <w:p w:rsidR="00B32FC6" w:rsidRPr="00B32FC6" w:rsidRDefault="00B32FC6">
      <w:pPr>
        <w:pStyle w:val="ConsPlusNormal"/>
        <w:spacing w:before="220"/>
        <w:ind w:firstLine="540"/>
        <w:jc w:val="both"/>
      </w:pPr>
      <w:r w:rsidRPr="00B32FC6">
        <w:t>Реализация мероприятия подпрограммы направлена на модернизацию компьютерного парка министерства транспорта и дорожного хозяйства Новосибирской области.</w:t>
      </w:r>
    </w:p>
    <w:p w:rsidR="00B32FC6" w:rsidRPr="00B32FC6" w:rsidRDefault="00B32FC6">
      <w:pPr>
        <w:pStyle w:val="ConsPlusNormal"/>
        <w:spacing w:before="220"/>
        <w:ind w:firstLine="540"/>
        <w:jc w:val="both"/>
      </w:pPr>
      <w:r w:rsidRPr="00B32FC6">
        <w:t>9.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сфере деятельности министерства юстиции Новосибирской области.</w:t>
      </w:r>
    </w:p>
    <w:p w:rsidR="00B32FC6" w:rsidRPr="00B32FC6" w:rsidRDefault="00B32FC6">
      <w:pPr>
        <w:pStyle w:val="ConsPlusNormal"/>
        <w:spacing w:before="220"/>
        <w:ind w:firstLine="540"/>
        <w:jc w:val="both"/>
      </w:pPr>
      <w:r w:rsidRPr="00B32FC6">
        <w:lastRenderedPageBreak/>
        <w:t>Реализация мероприятия подпрограммы направлена на модернизацию компьютерного парка министерства юстиции Новосибирской области.</w:t>
      </w:r>
    </w:p>
    <w:p w:rsidR="00B32FC6" w:rsidRPr="00B32FC6" w:rsidRDefault="00B32FC6">
      <w:pPr>
        <w:pStyle w:val="ConsPlusNormal"/>
        <w:spacing w:before="220"/>
        <w:ind w:firstLine="540"/>
        <w:jc w:val="both"/>
      </w:pPr>
      <w:r w:rsidRPr="00B32FC6">
        <w:t>10.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министерства экономического развития Новосибирской области и его подведомственных учреждений.</w:t>
      </w:r>
    </w:p>
    <w:p w:rsidR="00B32FC6" w:rsidRPr="00B32FC6" w:rsidRDefault="00B32FC6">
      <w:pPr>
        <w:pStyle w:val="ConsPlusNormal"/>
        <w:spacing w:before="220"/>
        <w:ind w:firstLine="540"/>
        <w:jc w:val="both"/>
      </w:pPr>
      <w:r w:rsidRPr="00B32FC6">
        <w:t>В рамках реализации мероприятия предусмотрено:</w:t>
      </w:r>
    </w:p>
    <w:p w:rsidR="00B32FC6" w:rsidRPr="00B32FC6" w:rsidRDefault="00B32FC6">
      <w:pPr>
        <w:pStyle w:val="ConsPlusNormal"/>
        <w:spacing w:before="220"/>
        <w:ind w:firstLine="540"/>
        <w:jc w:val="both"/>
      </w:pPr>
      <w:r w:rsidRPr="00B32FC6">
        <w:t>сопровождение и доработка автоматизированной информационной системы "Центр приема государственных услуг", а также организация и сопровождение систем защиты и аттестации данной системы по требованиям безопасности информации;</w:t>
      </w:r>
    </w:p>
    <w:p w:rsidR="00B32FC6" w:rsidRPr="00B32FC6" w:rsidRDefault="00B32FC6">
      <w:pPr>
        <w:pStyle w:val="ConsPlusNormal"/>
        <w:spacing w:before="220"/>
        <w:ind w:firstLine="540"/>
        <w:jc w:val="both"/>
      </w:pPr>
      <w:r w:rsidRPr="00B32FC6">
        <w:t>обновление компьютерного парка для нужд министерства экономического развития Новосибирской области и подведомственных ему учреждений.</w:t>
      </w:r>
    </w:p>
    <w:p w:rsidR="00B32FC6" w:rsidRPr="00B32FC6" w:rsidRDefault="00B32FC6">
      <w:pPr>
        <w:pStyle w:val="ConsPlusNormal"/>
        <w:spacing w:before="220"/>
        <w:ind w:firstLine="540"/>
        <w:jc w:val="both"/>
      </w:pPr>
      <w:r w:rsidRPr="00B32FC6">
        <w:t>11. Разработка (приобретение), внедрение и развитие (модернизация) программно-аппаратных комплексов, включая обеспечение их устойчивого функционирования и обеспечение информационной безопасности, обеспечивающих процессы информатизации в других областных исполнительных органах государственной власти Новосибирской области и подведомственных им учреждениях.</w:t>
      </w:r>
    </w:p>
    <w:p w:rsidR="00B32FC6" w:rsidRPr="00B32FC6" w:rsidRDefault="00B32FC6">
      <w:pPr>
        <w:pStyle w:val="ConsPlusNormal"/>
        <w:spacing w:before="220"/>
        <w:ind w:firstLine="540"/>
        <w:jc w:val="both"/>
      </w:pPr>
      <w:r w:rsidRPr="00B32FC6">
        <w:t>Мероприятие направлено на обеспечение сопровождения и развития процессов информатизации областных исполнительных органов государственной власти Новосибирской области и подведомственных им учреждений, не участвующих в основных мероприятиях 1.3.1.1.2.1 - 1.3.1.1.2.10 подпрограммы в соответствии с приложением N 2 к государственной программе.</w:t>
      </w:r>
    </w:p>
    <w:p w:rsidR="00B32FC6" w:rsidRPr="00B32FC6" w:rsidRDefault="00B32FC6">
      <w:pPr>
        <w:pStyle w:val="ConsPlusNormal"/>
        <w:spacing w:before="220"/>
        <w:ind w:firstLine="540"/>
        <w:jc w:val="both"/>
      </w:pPr>
      <w:r w:rsidRPr="00B32FC6">
        <w:t>В рамках мероприятия предусмотрено:</w:t>
      </w:r>
    </w:p>
    <w:p w:rsidR="00B32FC6" w:rsidRPr="00B32FC6" w:rsidRDefault="00B32FC6">
      <w:pPr>
        <w:pStyle w:val="ConsPlusNormal"/>
        <w:spacing w:before="220"/>
        <w:ind w:firstLine="540"/>
        <w:jc w:val="both"/>
      </w:pPr>
      <w:r w:rsidRPr="00B32FC6">
        <w:t>создание, внедрение, сопровождение и доработка государственных информационных систем Новосибирской области, сопровождение и расширение программно-аппаратных комплексов для нужд функциональных заказчиков данного мероприятия;</w:t>
      </w:r>
    </w:p>
    <w:p w:rsidR="00B32FC6" w:rsidRPr="00B32FC6" w:rsidRDefault="00B32FC6">
      <w:pPr>
        <w:pStyle w:val="ConsPlusNormal"/>
        <w:jc w:val="both"/>
      </w:pPr>
      <w:r w:rsidRPr="00B32FC6">
        <w:t>(в ред. постановления Правительства Новосибирской области от 11.07.2017 N 249-п)</w:t>
      </w:r>
    </w:p>
    <w:p w:rsidR="00B32FC6" w:rsidRPr="00B32FC6" w:rsidRDefault="00B32FC6">
      <w:pPr>
        <w:pStyle w:val="ConsPlusNormal"/>
        <w:spacing w:before="220"/>
        <w:ind w:firstLine="540"/>
        <w:jc w:val="both"/>
      </w:pPr>
      <w:r w:rsidRPr="00B32FC6">
        <w:t>обновление компьютерного парка для нужд функциональных заказчиков данного мероприятия, выполнение мероприятий по защите информации.</w:t>
      </w:r>
    </w:p>
    <w:p w:rsidR="00B32FC6" w:rsidRPr="00B32FC6" w:rsidRDefault="00B32FC6">
      <w:pPr>
        <w:pStyle w:val="ConsPlusNormal"/>
        <w:spacing w:before="220"/>
        <w:ind w:firstLine="540"/>
        <w:jc w:val="both"/>
      </w:pPr>
      <w:r w:rsidRPr="00B32FC6">
        <w:t>Начиная с 2019 года в целях решения задачи 2 подпрограммы реализуются следующие основные мероприятия:</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1. Разработка (приобретение), внедрение, сопровождение, эксплуатация и развитие (модернизация) программно-аппаратных комплексов, включая обеспечение информационной безопасности, в областных исполнительных органах государственной власти Новосибирской области и подведомственных им учреждениях, а также обеспечение информационного обмена между участниками в курируемых сферах.</w:t>
      </w:r>
    </w:p>
    <w:p w:rsidR="00B32FC6" w:rsidRPr="00B32FC6" w:rsidRDefault="00B32FC6">
      <w:pPr>
        <w:pStyle w:val="ConsPlusNormal"/>
        <w:spacing w:before="220"/>
        <w:ind w:firstLine="540"/>
        <w:jc w:val="both"/>
      </w:pPr>
      <w:r w:rsidRPr="00B32FC6">
        <w:t>Мероприятие направлено на обеспечение ежегодного сопровождения и развития процессов информатизации областных исполнительных органов государственной власти Новосибирской области и подведомственных им учреждений.</w:t>
      </w:r>
    </w:p>
    <w:p w:rsidR="00B32FC6" w:rsidRPr="00B32FC6" w:rsidRDefault="00B32FC6">
      <w:pPr>
        <w:pStyle w:val="ConsPlusNormal"/>
        <w:spacing w:before="220"/>
        <w:ind w:firstLine="540"/>
        <w:jc w:val="both"/>
      </w:pPr>
      <w:r w:rsidRPr="00B32FC6">
        <w:t>В рамках реализации мероприятия в том числе предусмотрено:</w:t>
      </w:r>
    </w:p>
    <w:p w:rsidR="00B32FC6" w:rsidRPr="00B32FC6" w:rsidRDefault="00B32FC6">
      <w:pPr>
        <w:pStyle w:val="ConsPlusNormal"/>
        <w:spacing w:before="220"/>
        <w:ind w:firstLine="540"/>
        <w:jc w:val="both"/>
      </w:pPr>
      <w:r w:rsidRPr="00B32FC6">
        <w:t xml:space="preserve">обеспечение возможности записи на прием к врачу, вызова бригады скорой помощи посредством звонка в соответствующие единые call-центры для жителей города Новосибирска и </w:t>
      </w:r>
      <w:r w:rsidRPr="00B32FC6">
        <w:lastRenderedPageBreak/>
        <w:t>Новосибирской области;</w:t>
      </w:r>
    </w:p>
    <w:p w:rsidR="00B32FC6" w:rsidRPr="00B32FC6" w:rsidRDefault="00B32FC6">
      <w:pPr>
        <w:pStyle w:val="ConsPlusNormal"/>
        <w:spacing w:before="220"/>
        <w:ind w:firstLine="540"/>
        <w:jc w:val="both"/>
      </w:pPr>
      <w:r w:rsidRPr="00B32FC6">
        <w:t>развитие технологического обеспечения процедур оценки качества образования, в том числе материально-техническое оснащение общеобразовательных организаций области, регионального центра обработки информации, пунктов проведения экзамена программным обеспечением и техническими средствами, в том числе необходимыми для проведения итоговой аттестации учащихся в режиме видеотрансляции;</w:t>
      </w:r>
    </w:p>
    <w:p w:rsidR="00B32FC6" w:rsidRPr="00B32FC6" w:rsidRDefault="00B32FC6">
      <w:pPr>
        <w:pStyle w:val="ConsPlusNormal"/>
        <w:spacing w:before="220"/>
        <w:ind w:firstLine="540"/>
        <w:jc w:val="both"/>
      </w:pPr>
      <w:r w:rsidRPr="00B32FC6">
        <w:t>ежегодное обеспечение доступом в сеть Интернет и правами на использование стандартного (базового) программного обеспечения образовательных организаций Новосибирской области;</w:t>
      </w:r>
    </w:p>
    <w:p w:rsidR="00B32FC6" w:rsidRPr="00B32FC6" w:rsidRDefault="00B32FC6">
      <w:pPr>
        <w:pStyle w:val="ConsPlusNormal"/>
        <w:spacing w:before="220"/>
        <w:ind w:firstLine="540"/>
        <w:jc w:val="both"/>
      </w:pPr>
      <w:r w:rsidRPr="00B32FC6">
        <w:t>сопровождение и доработка информационных систем в сфере дошкольного, общего, профессионального и дополнительного образования в образовательных организациях Новосибирской области (в том числе муниципальных), а также организация системы защиты информации и проведение аттестации по требованиям безопасности информации данных информационных систем;</w:t>
      </w:r>
    </w:p>
    <w:p w:rsidR="00B32FC6" w:rsidRPr="00B32FC6" w:rsidRDefault="00B32FC6">
      <w:pPr>
        <w:pStyle w:val="ConsPlusNormal"/>
        <w:spacing w:before="220"/>
        <w:ind w:firstLine="540"/>
        <w:jc w:val="both"/>
      </w:pPr>
      <w:r w:rsidRPr="00B32FC6">
        <w:t>сопровождение и доработка информационных систем автоматизации процесса предоставления услуг в сфере социального обслуживания граждан Новосибирской области;</w:t>
      </w:r>
    </w:p>
    <w:p w:rsidR="00B32FC6" w:rsidRPr="00B32FC6" w:rsidRDefault="00B32FC6">
      <w:pPr>
        <w:pStyle w:val="ConsPlusNormal"/>
        <w:spacing w:before="220"/>
        <w:ind w:firstLine="540"/>
        <w:jc w:val="both"/>
      </w:pPr>
      <w:r w:rsidRPr="00B32FC6">
        <w:t>обеспечение финансовых органов Новосибирской области правами на использование стандартного (базового) программного обеспечения, обеспечение сопровождения и функциональной доработки программно-аппаратных комплексов, включая мероприятия по информационной безопасности, в сфере управления финансами и бухгалтерского учета;</w:t>
      </w:r>
    </w:p>
    <w:p w:rsidR="00B32FC6" w:rsidRPr="00B32FC6" w:rsidRDefault="00B32FC6">
      <w:pPr>
        <w:pStyle w:val="ConsPlusNormal"/>
        <w:spacing w:before="220"/>
        <w:ind w:firstLine="540"/>
        <w:jc w:val="both"/>
      </w:pPr>
      <w:r w:rsidRPr="00B32FC6">
        <w:t>сопровождение и доработка функциональных возможностей Единой базы информационных ресурсов Новосибирской области;</w:t>
      </w:r>
    </w:p>
    <w:p w:rsidR="00B32FC6" w:rsidRPr="00B32FC6" w:rsidRDefault="00B32FC6">
      <w:pPr>
        <w:pStyle w:val="ConsPlusNormal"/>
        <w:spacing w:before="220"/>
        <w:ind w:firstLine="540"/>
        <w:jc w:val="both"/>
      </w:pPr>
      <w:r w:rsidRPr="00B32FC6">
        <w:t>сопровождение и доработка автоматизированной информационной системы "Центр приема государственных услуг", а также организация и сопровождение систем защиты и аттестации данной системы по требованиям безопасности информации;</w:t>
      </w:r>
    </w:p>
    <w:p w:rsidR="00B32FC6" w:rsidRPr="00B32FC6" w:rsidRDefault="00B32FC6">
      <w:pPr>
        <w:pStyle w:val="ConsPlusNormal"/>
        <w:spacing w:before="220"/>
        <w:ind w:firstLine="540"/>
        <w:jc w:val="both"/>
      </w:pPr>
      <w:r w:rsidRPr="00B32FC6">
        <w:t>создание, внедрение, сопровождение и доработка иных государственных информационных систем Новосибирской области, сопровождение и расширение иных программно-аппаратных комплексов, включая мероприятия по защите информации, а также обновление компьютерного парка для нужд областных исполнительных органов государственной власти Новосибирской области и подведомственных им учреждений.</w:t>
      </w:r>
    </w:p>
    <w:p w:rsidR="00B32FC6" w:rsidRPr="00B32FC6" w:rsidRDefault="00B32FC6">
      <w:pPr>
        <w:pStyle w:val="ConsPlusNormal"/>
        <w:jc w:val="both"/>
      </w:pPr>
      <w:r w:rsidRPr="00B32FC6">
        <w:t>(п. 1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2. Создание единого цифрового контура в здравоохранении на основе единой государственной информационной системы здравоохранения Новосибирской области (Цифровой контур здравоохранения НСО).</w:t>
      </w:r>
    </w:p>
    <w:p w:rsidR="00B32FC6" w:rsidRPr="00B32FC6" w:rsidRDefault="00B32FC6">
      <w:pPr>
        <w:pStyle w:val="ConsPlusNormal"/>
        <w:spacing w:before="220"/>
        <w:ind w:firstLine="540"/>
        <w:jc w:val="both"/>
      </w:pPr>
      <w:r w:rsidRPr="00B32FC6">
        <w:t>Мероприятие предполагает реализацию регионального проекта в соответствии с перечнем мероприятий, утвержденным решением регионального Проектного комитета областных исполнительных органов государственной власти Новосибирской области, государственных органов Новосибирской области от 13.12.2018.</w:t>
      </w:r>
    </w:p>
    <w:p w:rsidR="00B32FC6" w:rsidRPr="00B32FC6" w:rsidRDefault="00B32FC6">
      <w:pPr>
        <w:pStyle w:val="ConsPlusNormal"/>
        <w:spacing w:before="220"/>
        <w:ind w:firstLine="540"/>
        <w:jc w:val="both"/>
      </w:pPr>
      <w:r w:rsidRPr="00B32FC6">
        <w:t>В рамках реализации мероприятия в том числе предусмотрено:</w:t>
      </w:r>
    </w:p>
    <w:p w:rsidR="00B32FC6" w:rsidRPr="00B32FC6" w:rsidRDefault="00B32FC6">
      <w:pPr>
        <w:pStyle w:val="ConsPlusNormal"/>
        <w:spacing w:before="220"/>
        <w:ind w:firstLine="540"/>
        <w:jc w:val="both"/>
      </w:pPr>
      <w:r w:rsidRPr="00B32FC6">
        <w:t>обеспечение технической возможности внедрения, эксплуатации, доработки и развития Единой государственной информационной системы здравоохранения Новосибирской области, включая процессы взаимодействия с федеральным сегментом единой государственной информационной системы здравоохранения Российской Федерации;</w:t>
      </w:r>
    </w:p>
    <w:p w:rsidR="00B32FC6" w:rsidRPr="00B32FC6" w:rsidRDefault="00B32FC6">
      <w:pPr>
        <w:pStyle w:val="ConsPlusNormal"/>
        <w:spacing w:before="220"/>
        <w:ind w:firstLine="540"/>
        <w:jc w:val="both"/>
      </w:pPr>
      <w:r w:rsidRPr="00B32FC6">
        <w:t xml:space="preserve">дооснащение централизованного архива медицинских изображений и результатов </w:t>
      </w:r>
      <w:r w:rsidRPr="00B32FC6">
        <w:lastRenderedPageBreak/>
        <w:t>диагностических обследований пациентов, а также мощностей регионального центра обработки данных с обеспечением возможности оперативного доступа к информации из любого медицинского учреждения области;</w:t>
      </w:r>
    </w:p>
    <w:p w:rsidR="00B32FC6" w:rsidRPr="00B32FC6" w:rsidRDefault="00B32FC6">
      <w:pPr>
        <w:pStyle w:val="ConsPlusNormal"/>
        <w:spacing w:before="220"/>
        <w:ind w:firstLine="540"/>
        <w:jc w:val="both"/>
      </w:pPr>
      <w:r w:rsidRPr="00B32FC6">
        <w:t>обеспечение доступа в сеть Интернет медицинским организациям Новосибирской области;</w:t>
      </w:r>
    </w:p>
    <w:p w:rsidR="00B32FC6" w:rsidRPr="00B32FC6" w:rsidRDefault="00B32FC6">
      <w:pPr>
        <w:pStyle w:val="ConsPlusNormal"/>
        <w:spacing w:before="220"/>
        <w:ind w:firstLine="540"/>
        <w:jc w:val="both"/>
      </w:pPr>
      <w:r w:rsidRPr="00B32FC6">
        <w:t>выполнение мероприятий по защите информации для медицинских организаций Новосибирской области и иные мероприятия в соответствии с паспортом регионального проекта "Создание единого цифрового контура в здравоохранении на основе Единой государственной информационной системы здравоохранения Новосибирской области (Цифровой контур здравоохранения НСО).</w:t>
      </w:r>
    </w:p>
    <w:p w:rsidR="00B32FC6" w:rsidRPr="00B32FC6" w:rsidRDefault="00B32FC6">
      <w:pPr>
        <w:pStyle w:val="ConsPlusNormal"/>
        <w:jc w:val="both"/>
      </w:pPr>
      <w:r w:rsidRPr="00B32FC6">
        <w:t>(п. 2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Мероприятия подпрограммы с указанием количественных характеристик и стоимости по годам, а также сроков реализации и ответственных исполнителей, с описанием ожидаемых результатов от реализации по каждому мероприятию приведены в Плане реализации государственной программы.</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V. Ожидаемые и конечные результаты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Реализация подпрограммы государственной программы позволит достичь следующих результатов:</w:t>
      </w:r>
    </w:p>
    <w:p w:rsidR="00B32FC6" w:rsidRPr="00B32FC6" w:rsidRDefault="00B32FC6">
      <w:pPr>
        <w:pStyle w:val="ConsPlusNormal"/>
        <w:spacing w:before="220"/>
        <w:ind w:firstLine="540"/>
        <w:jc w:val="both"/>
      </w:pPr>
      <w:r w:rsidRPr="00B32FC6">
        <w:t>ежегодное достижение 100% доли государственных услуг, оказываемых областными исполнительными органами государственной власти Новосибирской области, которые можно получить в электронной форме, из общего объема государственных услуг;</w:t>
      </w:r>
    </w:p>
    <w:p w:rsidR="00B32FC6" w:rsidRPr="00B32FC6" w:rsidRDefault="00B32FC6">
      <w:pPr>
        <w:pStyle w:val="ConsPlusNormal"/>
        <w:spacing w:before="220"/>
        <w:ind w:firstLine="540"/>
        <w:jc w:val="both"/>
      </w:pPr>
      <w:r w:rsidRPr="00B32FC6">
        <w:t>ежегодное достижение 100% доли муниципальных услуг, оказываемых органами местного самоуправления в Новосибирской области, которые можно получить в электронной форме, из общего объема муниципальных услуг;</w:t>
      </w:r>
    </w:p>
    <w:p w:rsidR="00B32FC6" w:rsidRPr="00B32FC6" w:rsidRDefault="00B32FC6">
      <w:pPr>
        <w:pStyle w:val="ConsPlusNormal"/>
        <w:spacing w:before="220"/>
        <w:ind w:firstLine="540"/>
        <w:jc w:val="both"/>
      </w:pPr>
      <w:r w:rsidRPr="00B32FC6">
        <w:t>достижение к 2019 году 100% доли административных процедур, реализуемых в электронной форме в процессе предоставления государственных и муниципальных услуг, в общем количестве административных процедур процесса предоставления государственных и муниципальных услуг, с сохранением данного уровня в плановом периоде;</w:t>
      </w:r>
    </w:p>
    <w:p w:rsidR="00B32FC6" w:rsidRPr="00B32FC6" w:rsidRDefault="00B32FC6">
      <w:pPr>
        <w:pStyle w:val="ConsPlusNormal"/>
        <w:jc w:val="both"/>
      </w:pPr>
      <w:r w:rsidRPr="00B32FC6">
        <w:t>(абзац введен постановлением Правительства Новосибирской области от 22.03.2016 N 73-п; 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ежегодный прирост количества заявлений на оказание государственных и муниципальных услуг, поданных в электронной форме посредством Единого портала государственных и муниципальных услуг (функций), составит не менее 100 тыс. заявлений по отношению к предыдущему году;</w:t>
      </w:r>
    </w:p>
    <w:p w:rsidR="00B32FC6" w:rsidRPr="00B32FC6" w:rsidRDefault="00B32FC6">
      <w:pPr>
        <w:pStyle w:val="ConsPlusNormal"/>
        <w:jc w:val="both"/>
      </w:pPr>
      <w:r w:rsidRPr="00B32FC6">
        <w:t>(абзац введен постановлением Правительства Новосибирской области от 22.03.2016 N 73-п)</w:t>
      </w:r>
    </w:p>
    <w:p w:rsidR="00B32FC6" w:rsidRPr="00B32FC6" w:rsidRDefault="00B32FC6">
      <w:pPr>
        <w:pStyle w:val="ConsPlusNormal"/>
        <w:spacing w:before="220"/>
        <w:ind w:firstLine="540"/>
        <w:jc w:val="both"/>
      </w:pPr>
      <w:r w:rsidRPr="00B32FC6">
        <w:t>достижение к концу 2021 года 100% доли государственных и муниципальных учреждений Новосибирской области, подключенных к единой региональной системе электронного документооборота;</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ежегодное достижение 100% уровня обеспечения ежегодной потребности областных исполнительных органов государственной власти Новосибирской области в программно-аппаратных комплексах, обеспечивающих процессы ведомственной информатизации;</w:t>
      </w:r>
    </w:p>
    <w:p w:rsidR="00B32FC6" w:rsidRPr="00B32FC6" w:rsidRDefault="00B32FC6">
      <w:pPr>
        <w:pStyle w:val="ConsPlusNormal"/>
        <w:jc w:val="both"/>
      </w:pPr>
      <w:r w:rsidRPr="00B32FC6">
        <w:t>(в ред. постановления Правительства Новосибирской области от 14.12.2015 N 440-п)</w:t>
      </w:r>
    </w:p>
    <w:p w:rsidR="00B32FC6" w:rsidRPr="00B32FC6" w:rsidRDefault="00B32FC6">
      <w:pPr>
        <w:pStyle w:val="ConsPlusNormal"/>
        <w:spacing w:before="220"/>
        <w:ind w:firstLine="540"/>
        <w:jc w:val="both"/>
      </w:pPr>
      <w:r w:rsidRPr="00B32FC6">
        <w:t>ежегодное обеспечение не менее 15% уровня обновления компьютерного парка и оргтехники областных исполнительных органов государственной власти Новосибирской области;</w:t>
      </w:r>
    </w:p>
    <w:p w:rsidR="00B32FC6" w:rsidRPr="00B32FC6" w:rsidRDefault="00B32FC6">
      <w:pPr>
        <w:pStyle w:val="ConsPlusNormal"/>
        <w:jc w:val="both"/>
      </w:pPr>
      <w:r w:rsidRPr="00B32FC6">
        <w:lastRenderedPageBreak/>
        <w:t>(абзац введен постановлением Правительства Новосибирской области от 12.03.2018 N 90-п)</w:t>
      </w:r>
    </w:p>
    <w:p w:rsidR="00B32FC6" w:rsidRPr="00B32FC6" w:rsidRDefault="00B32FC6">
      <w:pPr>
        <w:pStyle w:val="ConsPlusNormal"/>
        <w:spacing w:before="220"/>
        <w:ind w:firstLine="540"/>
        <w:jc w:val="both"/>
      </w:pPr>
      <w:r w:rsidRPr="00B32FC6">
        <w:t>ежегодное достижение 100% уровня обеспеченности услугами связи учреждений здравоохранения Новосибирской области;</w:t>
      </w:r>
    </w:p>
    <w:p w:rsidR="00B32FC6" w:rsidRPr="00B32FC6" w:rsidRDefault="00B32FC6">
      <w:pPr>
        <w:pStyle w:val="ConsPlusNormal"/>
        <w:spacing w:before="220"/>
        <w:ind w:firstLine="540"/>
        <w:jc w:val="both"/>
      </w:pPr>
      <w:r w:rsidRPr="00B32FC6">
        <w:t>ежегодное достижение 100% уровня обеспеченности услугами связи образовательных организаций Новосибирской области;</w:t>
      </w:r>
    </w:p>
    <w:p w:rsidR="00B32FC6" w:rsidRPr="00B32FC6" w:rsidRDefault="00B32FC6">
      <w:pPr>
        <w:pStyle w:val="ConsPlusNormal"/>
        <w:spacing w:before="220"/>
        <w:ind w:firstLine="540"/>
        <w:jc w:val="both"/>
      </w:pPr>
      <w:r w:rsidRPr="00B32FC6">
        <w:t>число граждан, воспользовавшихся услугами (сервисами) в Личном кабинете пациента "Мое здоровье" на Едином портале государственных услуг и функций в отчетном году, к концу 2021 года составит не менее 0,38 млн. человек;</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достижение к концу 2021 года 97% доли медицинских организаций государственной и муниципальной систем здравоохранения, использующих медицинские информационные системы для организации и оказания медицинской помощи гражданам, обеспечивающих информационное взаимодействие с ЕГИСЗ;</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достижение к концу 2021 года 77% доли медицинских организаций государственной и муниципальной систем здравоохранения, обеспечивающих преемственность оказания медицинской помощи путем организации информационного взаимодействия с централизованными подсистемами государственных информационных систем в сфере здравоохранения субъектов Российской Федерации;</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достижение к концу 2021 года 44% доли медицинских организаций государственной и муниципальной систем здравоохранения, обеспечивающих доступ гражданам к электронным медицинским документам в Личном кабинете пациента "Мое здоровье" на Едином портале государственных услуг и функций.</w:t>
      </w:r>
    </w:p>
    <w:p w:rsidR="00B32FC6" w:rsidRPr="00B32FC6" w:rsidRDefault="00B32FC6">
      <w:pPr>
        <w:pStyle w:val="ConsPlusNormal"/>
        <w:jc w:val="both"/>
      </w:pPr>
      <w:r w:rsidRPr="00B32FC6">
        <w:t>(абзац введен постановлением Правительства Новосибирской области от 16.04.2019 N 154-п)</w:t>
      </w:r>
    </w:p>
    <w:p w:rsidR="00B32FC6" w:rsidRPr="00B32FC6" w:rsidRDefault="00B32FC6">
      <w:pPr>
        <w:pStyle w:val="ConsPlusNormal"/>
        <w:spacing w:before="220"/>
        <w:ind w:firstLine="540"/>
        <w:jc w:val="both"/>
      </w:pPr>
      <w:r w:rsidRPr="00B32FC6">
        <w:t>Реализация подпрограммы будет способствовать:</w:t>
      </w:r>
    </w:p>
    <w:p w:rsidR="00B32FC6" w:rsidRPr="00B32FC6" w:rsidRDefault="00B32FC6">
      <w:pPr>
        <w:pStyle w:val="ConsPlusNormal"/>
        <w:spacing w:before="220"/>
        <w:ind w:firstLine="540"/>
        <w:jc w:val="both"/>
      </w:pPr>
      <w:r w:rsidRPr="00B32FC6">
        <w:t>повышению эффективности государственного управления и местного самоуправления в Новосибирской области, взаимодействия гражданского общества и бизнеса с органами государственной власти Новосибирской области и органами местного самоуправления в Новосибирской области;</w:t>
      </w:r>
    </w:p>
    <w:p w:rsidR="00B32FC6" w:rsidRPr="00B32FC6" w:rsidRDefault="00B32FC6">
      <w:pPr>
        <w:pStyle w:val="ConsPlusNormal"/>
        <w:spacing w:before="220"/>
        <w:ind w:firstLine="540"/>
        <w:jc w:val="both"/>
      </w:pPr>
      <w:r w:rsidRPr="00B32FC6">
        <w:t>повышению качества образования, медицинского обслуживания, социальной защиты населения в Новосибирской области на основе развития и использования информационных технологий;</w:t>
      </w:r>
    </w:p>
    <w:p w:rsidR="00B32FC6" w:rsidRPr="00B32FC6" w:rsidRDefault="00B32FC6">
      <w:pPr>
        <w:pStyle w:val="ConsPlusNormal"/>
        <w:spacing w:before="220"/>
        <w:ind w:firstLine="540"/>
        <w:jc w:val="both"/>
      </w:pPr>
      <w:r w:rsidRPr="00B32FC6">
        <w:t>снижению издержек на получение государственных и муниципальных услуг для всех жителей Новосибирской области независимо от их места проживания, состояния здоровья и занятости.</w:t>
      </w:r>
    </w:p>
    <w:p w:rsidR="00B32FC6" w:rsidRPr="00B32FC6" w:rsidRDefault="00B32FC6">
      <w:pPr>
        <w:pStyle w:val="ConsPlusNormal"/>
        <w:spacing w:before="220"/>
        <w:ind w:firstLine="540"/>
        <w:jc w:val="both"/>
      </w:pPr>
      <w:r w:rsidRPr="00B32FC6">
        <w:t>Реализация подпрограммы позволит:</w:t>
      </w:r>
    </w:p>
    <w:p w:rsidR="00B32FC6" w:rsidRPr="00B32FC6" w:rsidRDefault="00B32FC6">
      <w:pPr>
        <w:pStyle w:val="ConsPlusNormal"/>
        <w:spacing w:before="220"/>
        <w:ind w:firstLine="540"/>
        <w:jc w:val="both"/>
      </w:pPr>
      <w:r w:rsidRPr="00B32FC6">
        <w:t>обеспечить функционирование современной информационно-телекоммуникационной инфраструктуры на территории Новосибирской области;</w:t>
      </w:r>
    </w:p>
    <w:p w:rsidR="00B32FC6" w:rsidRPr="00B32FC6" w:rsidRDefault="00B32FC6">
      <w:pPr>
        <w:pStyle w:val="ConsPlusNormal"/>
        <w:spacing w:before="220"/>
        <w:ind w:firstLine="540"/>
        <w:jc w:val="both"/>
      </w:pPr>
      <w:r w:rsidRPr="00B32FC6">
        <w:t>внедрить новые формы организации работы исполнительных органов государственной власти Новосибирской области и учреждений социальной сферы Новосибирской области, основанные на применении информационно-коммуникационных технологий;</w:t>
      </w:r>
    </w:p>
    <w:p w:rsidR="00B32FC6" w:rsidRPr="00B32FC6" w:rsidRDefault="00B32FC6">
      <w:pPr>
        <w:pStyle w:val="ConsPlusNormal"/>
        <w:spacing w:before="220"/>
        <w:ind w:firstLine="540"/>
        <w:jc w:val="both"/>
      </w:pPr>
      <w:r w:rsidRPr="00B32FC6">
        <w:t xml:space="preserve">повысить готовность населения Новосибирской области к возможностям информационного </w:t>
      </w:r>
      <w:r w:rsidRPr="00B32FC6">
        <w:lastRenderedPageBreak/>
        <w:t>общества.</w:t>
      </w:r>
    </w:p>
    <w:p w:rsidR="00B32FC6" w:rsidRPr="00B32FC6" w:rsidRDefault="00B32FC6">
      <w:pPr>
        <w:pStyle w:val="ConsPlusNormal"/>
        <w:spacing w:before="220"/>
        <w:ind w:firstLine="540"/>
        <w:jc w:val="both"/>
      </w:pPr>
      <w:r w:rsidRPr="00B32FC6">
        <w:t>Итоговым результатом реализации подпрограммы станет наличие широкого спектра возможностей использования информационных технологий в производственных, научных, образовательных и социальных целях.</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7</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10" w:name="P3417"/>
      <w:bookmarkEnd w:id="10"/>
      <w:r w:rsidRPr="00B32FC6">
        <w:t>Подпрограмма</w:t>
      </w:r>
    </w:p>
    <w:p w:rsidR="00B32FC6" w:rsidRPr="00B32FC6" w:rsidRDefault="00B32FC6">
      <w:pPr>
        <w:pStyle w:val="ConsPlusTitle"/>
        <w:jc w:val="center"/>
      </w:pPr>
      <w:r w:rsidRPr="00B32FC6">
        <w:t>"Развитие геоинформационного обеспечения и навигационной</w:t>
      </w:r>
    </w:p>
    <w:p w:rsidR="00B32FC6" w:rsidRPr="00B32FC6" w:rsidRDefault="00B32FC6">
      <w:pPr>
        <w:pStyle w:val="ConsPlusTitle"/>
        <w:jc w:val="center"/>
      </w:pPr>
      <w:r w:rsidRPr="00B32FC6">
        <w:t>инфраструктуры с использованием системы ГЛОНАСС и других</w:t>
      </w:r>
    </w:p>
    <w:p w:rsidR="00B32FC6" w:rsidRPr="00B32FC6" w:rsidRDefault="00B32FC6">
      <w:pPr>
        <w:pStyle w:val="ConsPlusTitle"/>
        <w:jc w:val="center"/>
      </w:pPr>
      <w:r w:rsidRPr="00B32FC6">
        <w:t>результатов космической деятельности в интересах</w:t>
      </w:r>
    </w:p>
    <w:p w:rsidR="00B32FC6" w:rsidRPr="00B32FC6" w:rsidRDefault="00B32FC6">
      <w:pPr>
        <w:pStyle w:val="ConsPlusTitle"/>
        <w:jc w:val="center"/>
      </w:pPr>
      <w:r w:rsidRPr="00B32FC6">
        <w:t>социально-экономического и инновационного</w:t>
      </w:r>
    </w:p>
    <w:p w:rsidR="00B32FC6" w:rsidRPr="00B32FC6" w:rsidRDefault="00B32FC6">
      <w:pPr>
        <w:pStyle w:val="ConsPlusTitle"/>
        <w:jc w:val="center"/>
      </w:pPr>
      <w:r w:rsidRPr="00B32FC6">
        <w:t>развития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14.12.2015 N 440-п, от 22.03.2016 N 73-п, от 14.12.2016 N 407-п,</w:t>
            </w:r>
          </w:p>
          <w:p w:rsidR="00B32FC6" w:rsidRPr="00B32FC6" w:rsidRDefault="00B32FC6">
            <w:pPr>
              <w:pStyle w:val="ConsPlusNormal"/>
              <w:jc w:val="center"/>
            </w:pPr>
            <w:r w:rsidRPr="00B32FC6">
              <w:t>от 28.03.2017 N 115-п, от 12.03.2018 N 90-п, 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2"/>
      </w:pPr>
      <w:r w:rsidRPr="00B32FC6">
        <w:t>I. ПАСПОРТ</w:t>
      </w:r>
    </w:p>
    <w:p w:rsidR="00B32FC6" w:rsidRPr="00B32FC6" w:rsidRDefault="00B32FC6">
      <w:pPr>
        <w:pStyle w:val="ConsPlusTitle"/>
        <w:jc w:val="center"/>
      </w:pPr>
      <w:r w:rsidRPr="00B32FC6">
        <w:t>подпрограммы государственной программы Новосибирской области</w:t>
      </w:r>
    </w:p>
    <w:p w:rsidR="00B32FC6" w:rsidRPr="00B32FC6" w:rsidRDefault="00B32FC6">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B32FC6" w:rsidRPr="00B32FC6">
        <w:tc>
          <w:tcPr>
            <w:tcW w:w="1984" w:type="dxa"/>
            <w:tcBorders>
              <w:bottom w:val="nil"/>
            </w:tcBorders>
          </w:tcPr>
          <w:p w:rsidR="00B32FC6" w:rsidRPr="00B32FC6" w:rsidRDefault="00B32FC6">
            <w:pPr>
              <w:pStyle w:val="ConsPlusNormal"/>
            </w:pPr>
            <w:r w:rsidRPr="00B32FC6">
              <w:t>Наименование государственной программы</w:t>
            </w:r>
          </w:p>
        </w:tc>
        <w:tc>
          <w:tcPr>
            <w:tcW w:w="7087" w:type="dxa"/>
            <w:tcBorders>
              <w:bottom w:val="nil"/>
            </w:tcBorders>
          </w:tcPr>
          <w:p w:rsidR="00B32FC6" w:rsidRPr="00B32FC6" w:rsidRDefault="00B32FC6">
            <w:pPr>
              <w:pStyle w:val="ConsPlusNormal"/>
              <w:jc w:val="both"/>
            </w:pPr>
            <w:r w:rsidRPr="00B32FC6">
              <w:t>Государственная программа Новосибирской области "Развитие инфраструктуры информационного общества Новосибирской области" (далее - государственная программа)</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Наименование подпрограммы</w:t>
            </w:r>
          </w:p>
        </w:tc>
        <w:tc>
          <w:tcPr>
            <w:tcW w:w="7087" w:type="dxa"/>
          </w:tcPr>
          <w:p w:rsidR="00B32FC6" w:rsidRPr="00B32FC6" w:rsidRDefault="00B32FC6">
            <w:pPr>
              <w:pStyle w:val="ConsPlusNormal"/>
              <w:jc w:val="both"/>
            </w:pPr>
            <w:r w:rsidRPr="00B32FC6">
              <w:t>Подпрограмма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государственной программы</w:t>
            </w:r>
          </w:p>
        </w:tc>
      </w:tr>
      <w:tr w:rsidR="00B32FC6" w:rsidRPr="00B32FC6">
        <w:tc>
          <w:tcPr>
            <w:tcW w:w="1984" w:type="dxa"/>
            <w:tcBorders>
              <w:bottom w:val="nil"/>
            </w:tcBorders>
          </w:tcPr>
          <w:p w:rsidR="00B32FC6" w:rsidRPr="00B32FC6" w:rsidRDefault="00B32FC6">
            <w:pPr>
              <w:pStyle w:val="ConsPlusNormal"/>
            </w:pPr>
            <w:r w:rsidRPr="00B32FC6">
              <w:t>Разработчики подпрограммы</w:t>
            </w:r>
          </w:p>
        </w:tc>
        <w:tc>
          <w:tcPr>
            <w:tcW w:w="7087" w:type="dxa"/>
            <w:tcBorders>
              <w:bottom w:val="nil"/>
            </w:tcBorders>
          </w:tcPr>
          <w:p w:rsidR="00B32FC6" w:rsidRPr="00B32FC6" w:rsidRDefault="00B32FC6">
            <w:pPr>
              <w:pStyle w:val="ConsPlusNormal"/>
              <w:jc w:val="both"/>
            </w:pPr>
            <w:r w:rsidRPr="00B32FC6">
              <w:t>Департамент информатизации и развития телекоммуникационных технологий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 xml:space="preserve">Государственный заказчик (государственный заказчик-координатор) </w:t>
            </w:r>
            <w:r w:rsidRPr="00B32FC6">
              <w:lastRenderedPageBreak/>
              <w:t>подпрограммы</w:t>
            </w:r>
          </w:p>
        </w:tc>
        <w:tc>
          <w:tcPr>
            <w:tcW w:w="7087" w:type="dxa"/>
            <w:tcBorders>
              <w:bottom w:val="nil"/>
            </w:tcBorders>
          </w:tcPr>
          <w:p w:rsidR="00B32FC6" w:rsidRPr="00B32FC6" w:rsidRDefault="00B32FC6">
            <w:pPr>
              <w:pStyle w:val="ConsPlusNormal"/>
              <w:jc w:val="both"/>
            </w:pPr>
            <w:r w:rsidRPr="00B32FC6">
              <w:lastRenderedPageBreak/>
              <w:t>Департамент информатизации и развития телекоммуникационных технологий Новосибирской области (далее - департамент)</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c>
          <w:tcPr>
            <w:tcW w:w="1984" w:type="dxa"/>
            <w:tcBorders>
              <w:bottom w:val="nil"/>
            </w:tcBorders>
          </w:tcPr>
          <w:p w:rsidR="00B32FC6" w:rsidRPr="00B32FC6" w:rsidRDefault="00B32FC6">
            <w:pPr>
              <w:pStyle w:val="ConsPlusNormal"/>
            </w:pPr>
            <w:r w:rsidRPr="00B32FC6">
              <w:t>Руководитель подпрограммы</w:t>
            </w:r>
          </w:p>
        </w:tc>
        <w:tc>
          <w:tcPr>
            <w:tcW w:w="7087" w:type="dxa"/>
            <w:tcBorders>
              <w:bottom w:val="nil"/>
            </w:tcBorders>
          </w:tcPr>
          <w:p w:rsidR="00B32FC6" w:rsidRPr="00B32FC6" w:rsidRDefault="00B32FC6">
            <w:pPr>
              <w:pStyle w:val="ConsPlusNormal"/>
              <w:jc w:val="both"/>
            </w:pPr>
            <w:r w:rsidRPr="00B32FC6">
              <w:t>Руководитель департамента информатизации и развития телекоммуникационных технологий Новосибирской области - Дюбанов А.В.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12.03.2018 N 90-п)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Цель и задача подпрограммы</w:t>
            </w:r>
          </w:p>
        </w:tc>
        <w:tc>
          <w:tcPr>
            <w:tcW w:w="7087" w:type="dxa"/>
          </w:tcPr>
          <w:p w:rsidR="00B32FC6" w:rsidRPr="00B32FC6" w:rsidRDefault="00B32FC6">
            <w:pPr>
              <w:pStyle w:val="ConsPlusNormal"/>
              <w:jc w:val="both"/>
            </w:pPr>
            <w:r w:rsidRPr="00B32FC6">
              <w:t>Цель подпрограммы:</w:t>
            </w:r>
          </w:p>
          <w:p w:rsidR="00B32FC6" w:rsidRPr="00B32FC6" w:rsidRDefault="00B32FC6">
            <w:pPr>
              <w:pStyle w:val="ConsPlusNormal"/>
              <w:jc w:val="both"/>
            </w:pPr>
            <w:r w:rsidRPr="00B32FC6">
              <w:t>создание условий, обеспечивающих поддержание, развитие и использование геоинформационной системы Новосибирской области и региональной навигационно-информационной системы Новосибирской области.</w:t>
            </w:r>
          </w:p>
          <w:p w:rsidR="00B32FC6" w:rsidRPr="00B32FC6" w:rsidRDefault="00B32FC6">
            <w:pPr>
              <w:pStyle w:val="ConsPlusNormal"/>
              <w:jc w:val="both"/>
            </w:pPr>
            <w:r w:rsidRPr="00B32FC6">
              <w:t>Задача подпрограммы:</w:t>
            </w:r>
          </w:p>
          <w:p w:rsidR="00B32FC6" w:rsidRPr="00B32FC6" w:rsidRDefault="00B32FC6">
            <w:pPr>
              <w:pStyle w:val="ConsPlusNormal"/>
              <w:jc w:val="both"/>
            </w:pPr>
            <w:r w:rsidRPr="00B32FC6">
              <w:t>1. Развитие геоинформационной системы Новосибирской области и навигационной инфраструктуры Новосибирской области</w:t>
            </w:r>
          </w:p>
        </w:tc>
      </w:tr>
      <w:tr w:rsidR="00B32FC6" w:rsidRPr="00B32FC6">
        <w:tc>
          <w:tcPr>
            <w:tcW w:w="1984" w:type="dxa"/>
            <w:tcBorders>
              <w:bottom w:val="nil"/>
            </w:tcBorders>
          </w:tcPr>
          <w:p w:rsidR="00B32FC6" w:rsidRPr="00B32FC6" w:rsidRDefault="00B32FC6">
            <w:pPr>
              <w:pStyle w:val="ConsPlusNormal"/>
            </w:pPr>
            <w:r w:rsidRPr="00B32FC6">
              <w:t>Сроки (этапы) реализации подпрограммы</w:t>
            </w:r>
          </w:p>
        </w:tc>
        <w:tc>
          <w:tcPr>
            <w:tcW w:w="7087" w:type="dxa"/>
            <w:tcBorders>
              <w:bottom w:val="nil"/>
            </w:tcBorders>
          </w:tcPr>
          <w:p w:rsidR="00B32FC6" w:rsidRPr="00B32FC6" w:rsidRDefault="00B32FC6">
            <w:pPr>
              <w:pStyle w:val="ConsPlusNormal"/>
              <w:jc w:val="both"/>
            </w:pPr>
            <w:r w:rsidRPr="00B32FC6">
              <w:t>Период реализации подпрограммы: 2015 - 2021 годы.</w:t>
            </w:r>
          </w:p>
          <w:p w:rsidR="00B32FC6" w:rsidRPr="00B32FC6" w:rsidRDefault="00B32FC6">
            <w:pPr>
              <w:pStyle w:val="ConsPlusNormal"/>
              <w:jc w:val="both"/>
            </w:pPr>
            <w:r w:rsidRPr="00B32FC6">
              <w:t>Этапы реализации подпрограммы не выделяются</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c>
          <w:tcPr>
            <w:tcW w:w="1984" w:type="dxa"/>
            <w:tcBorders>
              <w:bottom w:val="nil"/>
            </w:tcBorders>
          </w:tcPr>
          <w:p w:rsidR="00B32FC6" w:rsidRPr="00B32FC6" w:rsidRDefault="00B32FC6">
            <w:pPr>
              <w:pStyle w:val="ConsPlusNormal"/>
            </w:pPr>
            <w:r w:rsidRPr="00B32FC6">
              <w:t>Объемы финансирования подпрограммы (с расшифровкой по источникам и годам финансирования)</w:t>
            </w:r>
          </w:p>
        </w:tc>
        <w:tc>
          <w:tcPr>
            <w:tcW w:w="7087" w:type="dxa"/>
            <w:tcBorders>
              <w:bottom w:val="nil"/>
            </w:tcBorders>
          </w:tcPr>
          <w:p w:rsidR="00B32FC6" w:rsidRPr="00B32FC6" w:rsidRDefault="00B32FC6">
            <w:pPr>
              <w:pStyle w:val="ConsPlusNormal"/>
              <w:jc w:val="both"/>
            </w:pPr>
            <w:r w:rsidRPr="00B32FC6">
              <w:t>Общий объем ассигнований на реализацию подпрограммы на 2015 - 2021 годы составляет 545 557,1 тыс. рублей, в том числе по годам:</w:t>
            </w:r>
          </w:p>
          <w:p w:rsidR="00B32FC6" w:rsidRPr="00B32FC6" w:rsidRDefault="00B32FC6">
            <w:pPr>
              <w:pStyle w:val="ConsPlusNormal"/>
              <w:jc w:val="both"/>
            </w:pPr>
            <w:r w:rsidRPr="00B32FC6">
              <w:t>2015 год - 188 568,0 тыс. рублей;</w:t>
            </w:r>
          </w:p>
          <w:p w:rsidR="00B32FC6" w:rsidRPr="00B32FC6" w:rsidRDefault="00B32FC6">
            <w:pPr>
              <w:pStyle w:val="ConsPlusNormal"/>
              <w:jc w:val="both"/>
            </w:pPr>
            <w:r w:rsidRPr="00B32FC6">
              <w:t>2016 год - 86 088,8 тыс. рублей;</w:t>
            </w:r>
          </w:p>
          <w:p w:rsidR="00B32FC6" w:rsidRPr="00B32FC6" w:rsidRDefault="00B32FC6">
            <w:pPr>
              <w:pStyle w:val="ConsPlusNormal"/>
              <w:jc w:val="both"/>
            </w:pPr>
            <w:r w:rsidRPr="00B32FC6">
              <w:t>2017 год - 77 408,7 тыс. рублей;</w:t>
            </w:r>
          </w:p>
          <w:p w:rsidR="00B32FC6" w:rsidRPr="00B32FC6" w:rsidRDefault="00B32FC6">
            <w:pPr>
              <w:pStyle w:val="ConsPlusNormal"/>
              <w:jc w:val="both"/>
            </w:pPr>
            <w:r w:rsidRPr="00B32FC6">
              <w:t>2018 год - 44 191,3 тыс. рублей;</w:t>
            </w:r>
          </w:p>
          <w:p w:rsidR="00B32FC6" w:rsidRPr="00B32FC6" w:rsidRDefault="00B32FC6">
            <w:pPr>
              <w:pStyle w:val="ConsPlusNormal"/>
              <w:jc w:val="both"/>
            </w:pPr>
            <w:r w:rsidRPr="00B32FC6">
              <w:t>2019 год - 57 438,7 тыс. рублей;</w:t>
            </w:r>
          </w:p>
          <w:p w:rsidR="00B32FC6" w:rsidRPr="00B32FC6" w:rsidRDefault="00B32FC6">
            <w:pPr>
              <w:pStyle w:val="ConsPlusNormal"/>
              <w:jc w:val="both"/>
            </w:pPr>
            <w:r w:rsidRPr="00B32FC6">
              <w:t>2020 год - 45 422,5 тыс. рублей;</w:t>
            </w:r>
          </w:p>
          <w:p w:rsidR="00B32FC6" w:rsidRPr="00B32FC6" w:rsidRDefault="00B32FC6">
            <w:pPr>
              <w:pStyle w:val="ConsPlusNormal"/>
              <w:jc w:val="both"/>
            </w:pPr>
            <w:r w:rsidRPr="00B32FC6">
              <w:t>2021 год - 46 439,1 тыс. рублей;</w:t>
            </w:r>
          </w:p>
          <w:p w:rsidR="00B32FC6" w:rsidRPr="00B32FC6" w:rsidRDefault="00B32FC6">
            <w:pPr>
              <w:pStyle w:val="ConsPlusNormal"/>
              <w:jc w:val="both"/>
            </w:pPr>
            <w:r w:rsidRPr="00B32FC6">
              <w:t>в том числе по источникам финансирования:</w:t>
            </w:r>
          </w:p>
          <w:p w:rsidR="00B32FC6" w:rsidRPr="00B32FC6" w:rsidRDefault="00B32FC6">
            <w:pPr>
              <w:pStyle w:val="ConsPlusNormal"/>
              <w:jc w:val="both"/>
            </w:pPr>
            <w:r w:rsidRPr="00B32FC6">
              <w:t>средства федерального бюджета - 10 000,0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- 10 000,0 тыс. рублей;</w:t>
            </w:r>
          </w:p>
          <w:p w:rsidR="00B32FC6" w:rsidRPr="00B32FC6" w:rsidRDefault="00B32FC6">
            <w:pPr>
              <w:pStyle w:val="ConsPlusNormal"/>
              <w:jc w:val="both"/>
            </w:pPr>
            <w:r w:rsidRPr="00B32FC6">
              <w:t>2016 год - 0 рублей;</w:t>
            </w:r>
          </w:p>
          <w:p w:rsidR="00B32FC6" w:rsidRPr="00B32FC6" w:rsidRDefault="00B32FC6">
            <w:pPr>
              <w:pStyle w:val="ConsPlusNormal"/>
              <w:jc w:val="both"/>
            </w:pPr>
            <w:r w:rsidRPr="00B32FC6">
              <w:t>2017 год - 0 рублей;</w:t>
            </w:r>
          </w:p>
          <w:p w:rsidR="00B32FC6" w:rsidRPr="00B32FC6" w:rsidRDefault="00B32FC6">
            <w:pPr>
              <w:pStyle w:val="ConsPlusNormal"/>
              <w:jc w:val="both"/>
            </w:pPr>
            <w:r w:rsidRPr="00B32FC6">
              <w:t>2018 год - 0 рублей;</w:t>
            </w:r>
          </w:p>
          <w:p w:rsidR="00B32FC6" w:rsidRPr="00B32FC6" w:rsidRDefault="00B32FC6">
            <w:pPr>
              <w:pStyle w:val="ConsPlusNormal"/>
              <w:jc w:val="both"/>
            </w:pPr>
            <w:r w:rsidRPr="00B32FC6">
              <w:t>2019 год - 0 рублей;</w:t>
            </w:r>
          </w:p>
          <w:p w:rsidR="00B32FC6" w:rsidRPr="00B32FC6" w:rsidRDefault="00B32FC6">
            <w:pPr>
              <w:pStyle w:val="ConsPlusNormal"/>
              <w:jc w:val="both"/>
            </w:pPr>
            <w:r w:rsidRPr="00B32FC6">
              <w:t>2020 год - 0 рублей;</w:t>
            </w:r>
          </w:p>
          <w:p w:rsidR="00B32FC6" w:rsidRPr="00B32FC6" w:rsidRDefault="00B32FC6">
            <w:pPr>
              <w:pStyle w:val="ConsPlusNormal"/>
              <w:jc w:val="both"/>
            </w:pPr>
            <w:r w:rsidRPr="00B32FC6">
              <w:t>2021 год - 0 рублей;</w:t>
            </w:r>
          </w:p>
          <w:p w:rsidR="00B32FC6" w:rsidRPr="00B32FC6" w:rsidRDefault="00B32FC6">
            <w:pPr>
              <w:pStyle w:val="ConsPlusNormal"/>
              <w:jc w:val="both"/>
            </w:pPr>
            <w:r w:rsidRPr="00B32FC6">
              <w:t>областной бюджет - 448 670,1 тыс. рублей,</w:t>
            </w:r>
          </w:p>
          <w:p w:rsidR="00B32FC6" w:rsidRPr="00B32FC6" w:rsidRDefault="00B32FC6">
            <w:pPr>
              <w:pStyle w:val="ConsPlusNormal"/>
              <w:jc w:val="both"/>
            </w:pPr>
            <w:r w:rsidRPr="00B32FC6">
              <w:t>в том числе по годам:</w:t>
            </w:r>
          </w:p>
          <w:p w:rsidR="00B32FC6" w:rsidRPr="00B32FC6" w:rsidRDefault="00B32FC6">
            <w:pPr>
              <w:pStyle w:val="ConsPlusNormal"/>
              <w:jc w:val="both"/>
            </w:pPr>
            <w:r w:rsidRPr="00B32FC6">
              <w:t>2015 год - 91 681,0 тыс. рублей;</w:t>
            </w:r>
          </w:p>
          <w:p w:rsidR="00B32FC6" w:rsidRPr="00B32FC6" w:rsidRDefault="00B32FC6">
            <w:pPr>
              <w:pStyle w:val="ConsPlusNormal"/>
              <w:jc w:val="both"/>
            </w:pPr>
            <w:r w:rsidRPr="00B32FC6">
              <w:t>2016 год - 86 088,8 тыс. рублей;</w:t>
            </w:r>
          </w:p>
          <w:p w:rsidR="00B32FC6" w:rsidRPr="00B32FC6" w:rsidRDefault="00B32FC6">
            <w:pPr>
              <w:pStyle w:val="ConsPlusNormal"/>
              <w:jc w:val="both"/>
            </w:pPr>
            <w:r w:rsidRPr="00B32FC6">
              <w:t>2017 год - 77 408,7 тыс. рублей;</w:t>
            </w:r>
          </w:p>
          <w:p w:rsidR="00B32FC6" w:rsidRPr="00B32FC6" w:rsidRDefault="00B32FC6">
            <w:pPr>
              <w:pStyle w:val="ConsPlusNormal"/>
              <w:jc w:val="both"/>
            </w:pPr>
            <w:r w:rsidRPr="00B32FC6">
              <w:t>2018 год - 44 191,3 тыс. рублей;</w:t>
            </w:r>
          </w:p>
          <w:p w:rsidR="00B32FC6" w:rsidRPr="00B32FC6" w:rsidRDefault="00B32FC6">
            <w:pPr>
              <w:pStyle w:val="ConsPlusNormal"/>
              <w:jc w:val="both"/>
            </w:pPr>
            <w:r w:rsidRPr="00B32FC6">
              <w:t>2019 год - 57 438,7 тыс. рублей;</w:t>
            </w:r>
          </w:p>
          <w:p w:rsidR="00B32FC6" w:rsidRPr="00B32FC6" w:rsidRDefault="00B32FC6">
            <w:pPr>
              <w:pStyle w:val="ConsPlusNormal"/>
              <w:jc w:val="both"/>
            </w:pPr>
            <w:r w:rsidRPr="00B32FC6">
              <w:t>2020 год - 45 422,5 тыс. рублей;</w:t>
            </w:r>
          </w:p>
          <w:p w:rsidR="00B32FC6" w:rsidRPr="00B32FC6" w:rsidRDefault="00B32FC6">
            <w:pPr>
              <w:pStyle w:val="ConsPlusNormal"/>
              <w:jc w:val="both"/>
            </w:pPr>
            <w:r w:rsidRPr="00B32FC6">
              <w:t>2021 год - 46 439,1 тыс. рублей;</w:t>
            </w:r>
          </w:p>
          <w:p w:rsidR="00B32FC6" w:rsidRPr="00B32FC6" w:rsidRDefault="00B32FC6">
            <w:pPr>
              <w:pStyle w:val="ConsPlusNormal"/>
              <w:jc w:val="both"/>
            </w:pPr>
            <w:r w:rsidRPr="00B32FC6">
              <w:t>местные бюджеты - 0 рублей;</w:t>
            </w:r>
          </w:p>
          <w:p w:rsidR="00B32FC6" w:rsidRPr="00B32FC6" w:rsidRDefault="00B32FC6">
            <w:pPr>
              <w:pStyle w:val="ConsPlusNormal"/>
              <w:jc w:val="both"/>
            </w:pPr>
            <w:r w:rsidRPr="00B32FC6">
              <w:t>внебюджетные источники - 86 887,0 тыс. рублей,</w:t>
            </w:r>
          </w:p>
          <w:p w:rsidR="00B32FC6" w:rsidRPr="00B32FC6" w:rsidRDefault="00B32FC6">
            <w:pPr>
              <w:pStyle w:val="ConsPlusNormal"/>
              <w:jc w:val="both"/>
            </w:pPr>
            <w:r w:rsidRPr="00B32FC6">
              <w:lastRenderedPageBreak/>
              <w:t>в том числе по годам:</w:t>
            </w:r>
          </w:p>
          <w:p w:rsidR="00B32FC6" w:rsidRPr="00B32FC6" w:rsidRDefault="00B32FC6">
            <w:pPr>
              <w:pStyle w:val="ConsPlusNormal"/>
              <w:jc w:val="both"/>
            </w:pPr>
            <w:r w:rsidRPr="00B32FC6">
              <w:t>2015 год - 86 887,0 тыс. рублей;</w:t>
            </w:r>
          </w:p>
          <w:p w:rsidR="00B32FC6" w:rsidRPr="00B32FC6" w:rsidRDefault="00B32FC6">
            <w:pPr>
              <w:pStyle w:val="ConsPlusNormal"/>
              <w:jc w:val="both"/>
            </w:pPr>
            <w:r w:rsidRPr="00B32FC6">
              <w:t>2016 год - 0 рублей;</w:t>
            </w:r>
          </w:p>
          <w:p w:rsidR="00B32FC6" w:rsidRPr="00B32FC6" w:rsidRDefault="00B32FC6">
            <w:pPr>
              <w:pStyle w:val="ConsPlusNormal"/>
              <w:jc w:val="both"/>
            </w:pPr>
            <w:r w:rsidRPr="00B32FC6">
              <w:t>2017 год - 0 рублей;</w:t>
            </w:r>
          </w:p>
          <w:p w:rsidR="00B32FC6" w:rsidRPr="00B32FC6" w:rsidRDefault="00B32FC6">
            <w:pPr>
              <w:pStyle w:val="ConsPlusNormal"/>
              <w:jc w:val="both"/>
            </w:pPr>
            <w:r w:rsidRPr="00B32FC6">
              <w:t>2018 год - 0 рублей;</w:t>
            </w:r>
          </w:p>
          <w:p w:rsidR="00B32FC6" w:rsidRPr="00B32FC6" w:rsidRDefault="00B32FC6">
            <w:pPr>
              <w:pStyle w:val="ConsPlusNormal"/>
              <w:jc w:val="both"/>
            </w:pPr>
            <w:r w:rsidRPr="00B32FC6">
              <w:t>2019 год - 0 рублей;</w:t>
            </w:r>
          </w:p>
          <w:p w:rsidR="00B32FC6" w:rsidRPr="00B32FC6" w:rsidRDefault="00B32FC6">
            <w:pPr>
              <w:pStyle w:val="ConsPlusNormal"/>
              <w:jc w:val="both"/>
            </w:pPr>
            <w:r w:rsidRPr="00B32FC6">
              <w:t>2020 год - 0 рублей;</w:t>
            </w:r>
          </w:p>
          <w:p w:rsidR="00B32FC6" w:rsidRPr="00B32FC6" w:rsidRDefault="00B32FC6">
            <w:pPr>
              <w:pStyle w:val="ConsPlusNormal"/>
              <w:jc w:val="both"/>
            </w:pPr>
            <w:r w:rsidRPr="00B32FC6">
              <w:t>2021 год - 0 рублей.</w:t>
            </w:r>
          </w:p>
          <w:p w:rsidR="00B32FC6" w:rsidRPr="00B32FC6" w:rsidRDefault="00B32FC6">
            <w:pPr>
              <w:pStyle w:val="ConsPlusNormal"/>
              <w:jc w:val="both"/>
            </w:pPr>
            <w:r w:rsidRPr="00B32FC6">
              <w:t>Суммы средств, выделяемые из федерального, областного, местных бюджетов и внебюджетных источников, подлежат ежегодному уточнению исходя из возможностей бюджетов всех уровней.</w:t>
            </w:r>
          </w:p>
          <w:p w:rsidR="00B32FC6" w:rsidRPr="00B32FC6" w:rsidRDefault="00B32FC6">
            <w:pPr>
              <w:pStyle w:val="ConsPlusNormal"/>
              <w:jc w:val="both"/>
            </w:pPr>
            <w:r w:rsidRPr="00B32FC6">
              <w:t>В подпрограмме государственной программы приведена прогнозная (справочная) информация об объемах средств федерального и местных бюджетов, а также внебюджетных источников</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постановления Правительства Новосибирской области от 16.04.2019 N 154-п)</w:t>
            </w:r>
          </w:p>
        </w:tc>
      </w:tr>
      <w:tr w:rsidR="00B32FC6" w:rsidRPr="00B32FC6">
        <w:tblPrEx>
          <w:tblBorders>
            <w:insideH w:val="single" w:sz="4" w:space="0" w:color="auto"/>
          </w:tblBorders>
        </w:tblPrEx>
        <w:tc>
          <w:tcPr>
            <w:tcW w:w="1984" w:type="dxa"/>
          </w:tcPr>
          <w:p w:rsidR="00B32FC6" w:rsidRPr="00B32FC6" w:rsidRDefault="00B32FC6">
            <w:pPr>
              <w:pStyle w:val="ConsPlusNormal"/>
            </w:pPr>
            <w:r w:rsidRPr="00B32FC6">
              <w:t>Основные целевые индикаторы подпрограммы</w:t>
            </w:r>
          </w:p>
        </w:tc>
        <w:tc>
          <w:tcPr>
            <w:tcW w:w="7087" w:type="dxa"/>
          </w:tcPr>
          <w:p w:rsidR="00B32FC6" w:rsidRPr="00B32FC6" w:rsidRDefault="00B32FC6">
            <w:pPr>
              <w:pStyle w:val="ConsPlusNormal"/>
              <w:jc w:val="both"/>
            </w:pPr>
            <w:r w:rsidRPr="00B32FC6">
              <w:t>Количество обработанных запросов органов исполнительной государственной власти Новосибирской области, территориальных органов федеральных органов исполнительной власти на территории Новосибирской области в региональной информационно-навигационной системе мониторинга работы транспортного комплекса Новосибирской области, ед.;</w:t>
            </w:r>
          </w:p>
          <w:p w:rsidR="00B32FC6" w:rsidRPr="00B32FC6" w:rsidRDefault="00B32FC6">
            <w:pPr>
              <w:pStyle w:val="ConsPlusNormal"/>
              <w:jc w:val="both"/>
            </w:pPr>
            <w:r w:rsidRPr="00B32FC6">
              <w:t>уровень обеспечения муниципальных районов и городских округов Новосибирской области функционалом информационной системы обеспечения градостроительной деятельности на базе региональной геоинформационной системы Новосибирской области, %;</w:t>
            </w:r>
          </w:p>
          <w:p w:rsidR="00B32FC6" w:rsidRPr="00B32FC6" w:rsidRDefault="00B32FC6">
            <w:pPr>
              <w:pStyle w:val="ConsPlusNormal"/>
              <w:jc w:val="both"/>
            </w:pPr>
            <w:r w:rsidRPr="00B32FC6">
              <w:t>доля устойчиво функционирующих станций точного позиционирования ГЛОНАСС, принадлежащих Правительству Новосибирской области, %</w:t>
            </w:r>
          </w:p>
        </w:tc>
      </w:tr>
      <w:tr w:rsidR="00B32FC6" w:rsidRPr="00B32FC6">
        <w:tc>
          <w:tcPr>
            <w:tcW w:w="1984" w:type="dxa"/>
            <w:tcBorders>
              <w:bottom w:val="nil"/>
            </w:tcBorders>
          </w:tcPr>
          <w:p w:rsidR="00B32FC6" w:rsidRPr="00B32FC6" w:rsidRDefault="00B32FC6">
            <w:pPr>
              <w:pStyle w:val="ConsPlusNormal"/>
            </w:pPr>
            <w:r w:rsidRPr="00B32FC6">
              <w:t>Ожидаемые результаты реализации подпрограммы, выраженные в количественно измеримых показателях</w:t>
            </w:r>
          </w:p>
        </w:tc>
        <w:tc>
          <w:tcPr>
            <w:tcW w:w="7087" w:type="dxa"/>
            <w:tcBorders>
              <w:bottom w:val="nil"/>
            </w:tcBorders>
          </w:tcPr>
          <w:p w:rsidR="00B32FC6" w:rsidRPr="00B32FC6" w:rsidRDefault="00B32FC6">
            <w:pPr>
              <w:pStyle w:val="ConsPlusNormal"/>
              <w:jc w:val="both"/>
            </w:pPr>
            <w:r w:rsidRPr="00B32FC6">
              <w:t>В ходе реализации подпрограммы государственной программы планируется достичь следующих результатов:</w:t>
            </w:r>
          </w:p>
          <w:p w:rsidR="00B32FC6" w:rsidRPr="00B32FC6" w:rsidRDefault="00B32FC6">
            <w:pPr>
              <w:pStyle w:val="ConsPlusNormal"/>
              <w:jc w:val="both"/>
            </w:pPr>
            <w:r w:rsidRPr="00B32FC6">
              <w:t>ежегодный прирост количества обработанных запросов органов исполнительной государственной власти Новосибирской области, территориальных органов федеральных органов исполнительной власти на территории Новосибирской области в региональной информационно-навигационной системе мониторинга работы транспортного комплекса Новосибирской области составит не менее 5000 запросов по отношению к предыдущему году (в 2015 - 2016 годах);</w:t>
            </w:r>
          </w:p>
          <w:p w:rsidR="00B32FC6" w:rsidRPr="00B32FC6" w:rsidRDefault="00B32FC6">
            <w:pPr>
              <w:pStyle w:val="ConsPlusNormal"/>
              <w:jc w:val="both"/>
            </w:pPr>
            <w:r w:rsidRPr="00B32FC6">
              <w:t>к 2018 году обеспечение муниципальных районов и городских округов Новосибирской области функционалом информационной системы обеспечения градостроительной деятельности на базе региональной геоинформационной системы Новосибирской области составит 100% с сохранением данного уровня в плановом периоде;</w:t>
            </w:r>
          </w:p>
          <w:p w:rsidR="00B32FC6" w:rsidRPr="00B32FC6" w:rsidRDefault="00B32FC6">
            <w:pPr>
              <w:pStyle w:val="ConsPlusNormal"/>
              <w:jc w:val="both"/>
            </w:pPr>
            <w:r w:rsidRPr="00B32FC6">
              <w:t>ежегодное достижение 100% доли устойчиво функционирующих станций точного позиционирования ГЛОНАСС на территории Новосибирской области.</w:t>
            </w:r>
          </w:p>
          <w:p w:rsidR="00B32FC6" w:rsidRPr="00B32FC6" w:rsidRDefault="00B32FC6">
            <w:pPr>
              <w:pStyle w:val="ConsPlusNormal"/>
              <w:jc w:val="both"/>
            </w:pPr>
            <w:r w:rsidRPr="00B32FC6">
              <w:t>Реализация подпрограммы государственной программы будет способствовать:</w:t>
            </w:r>
          </w:p>
          <w:p w:rsidR="00B32FC6" w:rsidRPr="00B32FC6" w:rsidRDefault="00B32FC6">
            <w:pPr>
              <w:pStyle w:val="ConsPlusNormal"/>
              <w:jc w:val="both"/>
            </w:pPr>
            <w:r w:rsidRPr="00B32FC6">
              <w:t>повышению качества и эффективности управления территориями Новосибирской области на региональном и муниципальном уровнях за счет широкого использования информационных ресурсов пространственных данных при принятии управленческих решений и контроле их исполнения;</w:t>
            </w:r>
          </w:p>
          <w:p w:rsidR="00B32FC6" w:rsidRPr="00B32FC6" w:rsidRDefault="00B32FC6">
            <w:pPr>
              <w:pStyle w:val="ConsPlusNormal"/>
              <w:jc w:val="both"/>
            </w:pPr>
            <w:r w:rsidRPr="00B32FC6">
              <w:lastRenderedPageBreak/>
              <w:t>повышению безопасности движения транспортных средств на территории Новосибирской области</w:t>
            </w:r>
          </w:p>
        </w:tc>
      </w:tr>
      <w:tr w:rsidR="00B32FC6" w:rsidRPr="00B32FC6">
        <w:tc>
          <w:tcPr>
            <w:tcW w:w="9071" w:type="dxa"/>
            <w:gridSpan w:val="2"/>
            <w:tcBorders>
              <w:top w:val="nil"/>
            </w:tcBorders>
          </w:tcPr>
          <w:p w:rsidR="00B32FC6" w:rsidRPr="00B32FC6" w:rsidRDefault="00B32FC6">
            <w:pPr>
              <w:pStyle w:val="ConsPlusNormal"/>
              <w:jc w:val="both"/>
            </w:pPr>
            <w:r w:rsidRPr="00B32FC6">
              <w:t>(в ред. постановлений Правительства Новосибирской области от 28.03.2017 N 115-п, от 16.04.2019 N 154-п)</w:t>
            </w:r>
          </w:p>
        </w:tc>
      </w:tr>
    </w:tbl>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 Характеристика сферы деятельности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Для реализации стратегических приоритетов развития Новосибирской области необходимо развитие геоинформационного обеспечения и навигационной инфраструктуры, обеспечивающих возможность использования геоинформационных систем и позволяющих получать достоверные координаты пространственных объектов на территории Новосибирской области, что создает условия для принятия качественных и оперативных решений для исполнительных органов государственной власти и органов местного самоуправления в Новосибирской области, основанных на эффективном применении геоинформации и различных моделей анализа и прогнозирования.</w:t>
      </w:r>
    </w:p>
    <w:p w:rsidR="00B32FC6" w:rsidRPr="00B32FC6" w:rsidRDefault="00B32FC6">
      <w:pPr>
        <w:pStyle w:val="ConsPlusNormal"/>
        <w:spacing w:before="220"/>
        <w:ind w:firstLine="540"/>
        <w:jc w:val="both"/>
      </w:pPr>
      <w:r w:rsidRPr="00B32FC6">
        <w:t>В период с 2012 по 2014 год на территории Новосибирской области осуществлялась реализация долгосрочной целевой программы "Развитие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в 2012 - 2016 годах" (далее - ДЦП), призванной на этапе разработки (2011 год) решить ряд проблем, препятствующих созданию единого геоинформационного и навигационного пространства Новосибирской области, повышению эффективности использования геоинформационных и спутниковых навигационных технологий на базе системы ГЛОНАСС на территории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1. Отсутствие доступа к пространственным данным. Данные о пространственных объектах, содержащиеся на топографических картах, планах городов, в геодезических и нивелирных сетях, длительное время традиционно использовались для решения задач в отраслях экономики и в целях обеспечения обороноспособности государства и национальной безопасности страны, что определило необходимость их засекречивания.</w:t>
      </w:r>
    </w:p>
    <w:p w:rsidR="00B32FC6" w:rsidRPr="00B32FC6" w:rsidRDefault="00B32FC6">
      <w:pPr>
        <w:pStyle w:val="ConsPlusNormal"/>
        <w:spacing w:before="220"/>
        <w:ind w:firstLine="540"/>
        <w:jc w:val="both"/>
      </w:pPr>
      <w:r w:rsidRPr="00B32FC6">
        <w:t>2. Несопоставимость пространственных данных. Во многих отраслях экономики создавались и использовались открытые пространственные данные. Они издавались в виде схем, планов, карт ограниченных участков территории в местных системах координат. Такие данные не сопоставимы и не скоординированы между собой, что исключает их совместное и комплексное использование.</w:t>
      </w:r>
    </w:p>
    <w:p w:rsidR="00B32FC6" w:rsidRPr="00B32FC6" w:rsidRDefault="00B32FC6">
      <w:pPr>
        <w:pStyle w:val="ConsPlusNormal"/>
        <w:spacing w:before="220"/>
        <w:ind w:firstLine="540"/>
        <w:jc w:val="both"/>
      </w:pPr>
      <w:r w:rsidRPr="00B32FC6">
        <w:t>3. Недостаточный уровень развития навигационной инфраструктуры Новосибирской области, в том числе наличие недостаточного количества базовых станций сети навигационной инфраструктуры Новосибирской области (19 единиц) для 100% охвата навигационной инфраструктурой территории Новосибирской области.</w:t>
      </w:r>
    </w:p>
    <w:p w:rsidR="00B32FC6" w:rsidRPr="00B32FC6" w:rsidRDefault="00B32FC6">
      <w:pPr>
        <w:pStyle w:val="ConsPlusNormal"/>
        <w:spacing w:before="220"/>
        <w:ind w:firstLine="540"/>
        <w:jc w:val="both"/>
      </w:pPr>
      <w:r w:rsidRPr="00B32FC6">
        <w:t>4. Недостаточное обеспечение необходимым навигационным сервисом в режиме реального времени дециметровой и сантиметровой точности, навигационным сервисом в режиме постобработки работ по координатным определениям с точностью 1 - 2 см.</w:t>
      </w:r>
    </w:p>
    <w:p w:rsidR="00B32FC6" w:rsidRPr="00B32FC6" w:rsidRDefault="00B32FC6">
      <w:pPr>
        <w:pStyle w:val="ConsPlusNormal"/>
        <w:spacing w:before="220"/>
        <w:ind w:firstLine="540"/>
        <w:jc w:val="both"/>
      </w:pPr>
      <w:r w:rsidRPr="00B32FC6">
        <w:t>5. Отсутствие единой информационно-навигационной системы транспортного комплекса Новосибирской области, недостаточное оснащение транспортных средств бортовыми навигационными устройствами.</w:t>
      </w:r>
    </w:p>
    <w:p w:rsidR="00B32FC6" w:rsidRPr="00B32FC6" w:rsidRDefault="00B32FC6">
      <w:pPr>
        <w:pStyle w:val="ConsPlusNormal"/>
        <w:spacing w:before="220"/>
        <w:ind w:firstLine="540"/>
        <w:jc w:val="both"/>
      </w:pPr>
      <w:r w:rsidRPr="00B32FC6">
        <w:t xml:space="preserve">Уже за период 2012 - 2013 годов в рамках указанной ДЦП реализован ряд мероприятий, позволивших сформировать базовые условия, в том числе нормативно-правовые, программно-аппаратные, информационные, методические, для создания и дальнейшего развития </w:t>
      </w:r>
      <w:r w:rsidRPr="00B32FC6">
        <w:lastRenderedPageBreak/>
        <w:t>геоинформационного обеспечения и навигационной инфраструктуры на территории Новосибирской области.</w:t>
      </w:r>
    </w:p>
    <w:p w:rsidR="00B32FC6" w:rsidRPr="00B32FC6" w:rsidRDefault="00B32FC6">
      <w:pPr>
        <w:pStyle w:val="ConsPlusNormal"/>
        <w:spacing w:before="220"/>
        <w:ind w:firstLine="540"/>
        <w:jc w:val="both"/>
      </w:pPr>
      <w:r w:rsidRPr="00B32FC6">
        <w:t>Так, в направлении развития сети станций точного позиционирования - основы для навигационной деятельности региона:</w:t>
      </w:r>
    </w:p>
    <w:p w:rsidR="00B32FC6" w:rsidRPr="00B32FC6" w:rsidRDefault="00B32FC6">
      <w:pPr>
        <w:pStyle w:val="ConsPlusNormal"/>
        <w:spacing w:before="220"/>
        <w:ind w:firstLine="540"/>
        <w:jc w:val="both"/>
      </w:pPr>
      <w:r w:rsidRPr="00B32FC6">
        <w:t>в 2012 году на территории Новосибирской области принята единая система координат, заменившая 212 локальных (местных) систем координат;</w:t>
      </w:r>
    </w:p>
    <w:p w:rsidR="00B32FC6" w:rsidRPr="00B32FC6" w:rsidRDefault="00B32FC6">
      <w:pPr>
        <w:pStyle w:val="ConsPlusNormal"/>
        <w:spacing w:before="220"/>
        <w:ind w:firstLine="540"/>
        <w:jc w:val="both"/>
      </w:pPr>
      <w:r w:rsidRPr="00B32FC6">
        <w:t>количество базовых станций сети навигационной инфраструктуры Новосибирской области увеличено с 19 единиц (по состоянию на начало 2012 года) до 31 единицы (по состоянию на начало 2014 года), что позволило обеспечить покрытие навигационным сервисом порядка 95% экономически активной территории региона (на начало реализации ДЦП такое покрытие составляло 40%), при этом обеспеченность территории Новосибирской области навигационным сервисом в режиме реального времени дециметровой точности (1 - 2 дм) на начало 2014 года составила 100% (по состоянию на начало реализации ДЦП - 60%), навигационным сервисом в режиме реального времени сантиметровой точности (1 - 3 см) - 80% (по состоянию на начало реализации ДЦП - 40%), навигационным сервисом в режиме постобработки работ по координатным определениям с точностью 1 - 2 см - 100% (по состоянию на начало реализации ДЦП - 80%).</w:t>
      </w:r>
    </w:p>
    <w:p w:rsidR="00B32FC6" w:rsidRPr="00B32FC6" w:rsidRDefault="00B32FC6">
      <w:pPr>
        <w:pStyle w:val="ConsPlusNormal"/>
        <w:spacing w:before="220"/>
        <w:ind w:firstLine="540"/>
        <w:jc w:val="both"/>
      </w:pPr>
      <w:r w:rsidRPr="00B32FC6">
        <w:t>В направлении обеспечения межведомственного взаимодействия на основе предоставления в общее пользование пространственной информации, находящейся в ведении исполнительных органов государственной власти Новосибирской области и органов местного самоуправления Новосибирской области, в 2013 году создан прототип региональной геоинформационной системы Новосибирской области (далее - РГИС НСО). Система включает в себя следующие подсистемы: публичные ГИС-приложения, ГИС-приложения исполнительных органов государственной власти Новосибирской области, ГИС-приложения органов местного самоуправления Новосибирской области.</w:t>
      </w:r>
    </w:p>
    <w:p w:rsidR="00B32FC6" w:rsidRPr="00B32FC6" w:rsidRDefault="00B32FC6">
      <w:pPr>
        <w:pStyle w:val="ConsPlusNormal"/>
        <w:spacing w:before="220"/>
        <w:ind w:firstLine="540"/>
        <w:jc w:val="both"/>
      </w:pPr>
      <w:r w:rsidRPr="00B32FC6">
        <w:t>К первой группе приложений в составе РГИС НСО относятся в том числе:</w:t>
      </w:r>
    </w:p>
    <w:p w:rsidR="00B32FC6" w:rsidRPr="00B32FC6" w:rsidRDefault="00B32FC6">
      <w:pPr>
        <w:pStyle w:val="ConsPlusNormal"/>
        <w:spacing w:before="220"/>
        <w:ind w:firstLine="540"/>
        <w:jc w:val="both"/>
      </w:pPr>
      <w:r w:rsidRPr="00B32FC6">
        <w:t>инвестиционная карта, которая должна стать основным ресурсом для поиска инвестиционных объектов на территории Новосибирской области и получения информации об их характеристиках;</w:t>
      </w:r>
    </w:p>
    <w:p w:rsidR="00B32FC6" w:rsidRPr="00B32FC6" w:rsidRDefault="00B32FC6">
      <w:pPr>
        <w:pStyle w:val="ConsPlusNormal"/>
        <w:spacing w:before="220"/>
        <w:ind w:firstLine="540"/>
        <w:jc w:val="both"/>
      </w:pPr>
      <w:r w:rsidRPr="00B32FC6">
        <w:t>карта выборов в органы законодательной и исполнительной власти на территории Новосибирской области;</w:t>
      </w:r>
    </w:p>
    <w:p w:rsidR="00B32FC6" w:rsidRPr="00B32FC6" w:rsidRDefault="00B32FC6">
      <w:pPr>
        <w:pStyle w:val="ConsPlusNormal"/>
        <w:spacing w:before="220"/>
        <w:ind w:firstLine="540"/>
        <w:jc w:val="both"/>
      </w:pPr>
      <w:r w:rsidRPr="00B32FC6">
        <w:t>геопортал Новосибирской области, обеспечивающий решение ряда задач по каталогизации пространственных данных, картографических материалов и предоставлению информации об этих данных на территории области; коммуникации потребителей и поставщиков пространственных данных, картографических материалов; предоставлению доступа к пространственным данным исполнительных органов государственной власти Новосибирской области и органов местного самоуправления Новосибирской области гражданам и организациям в соответствии с правами доступа и иные.</w:t>
      </w:r>
    </w:p>
    <w:p w:rsidR="00B32FC6" w:rsidRPr="00B32FC6" w:rsidRDefault="00B32FC6">
      <w:pPr>
        <w:pStyle w:val="ConsPlusNormal"/>
        <w:spacing w:before="220"/>
        <w:ind w:firstLine="540"/>
        <w:jc w:val="both"/>
      </w:pPr>
      <w:r w:rsidRPr="00B32FC6">
        <w:t>Начиная с 2013 года к РГИС НСО подключен ряд муниципальных образований Новосибирской области: город Новосибирск, рабочий поселок Кольцово, Новосибирский, Кыштовский и Краснозерский районы. РГИС НСО в рамках оперативной деятельности наполняется различными пространственными данными (в том числе базовыми и отраслевыми) подключенных к ней муниципальных образований Новосибирской области и исполнительных органов государственной власти Новосибирской области. Пространственные данные могут быть размещены на картах РГИС НСО в любом востребованном составе.</w:t>
      </w:r>
    </w:p>
    <w:p w:rsidR="00B32FC6" w:rsidRPr="00B32FC6" w:rsidRDefault="00B32FC6">
      <w:pPr>
        <w:pStyle w:val="ConsPlusNormal"/>
        <w:spacing w:before="220"/>
        <w:ind w:firstLine="540"/>
        <w:jc w:val="both"/>
      </w:pPr>
      <w:r w:rsidRPr="00B32FC6">
        <w:t xml:space="preserve">Также РГИС НСО является инструментом обеспечения градостроительной деятельности </w:t>
      </w:r>
      <w:r w:rsidRPr="00B32FC6">
        <w:lastRenderedPageBreak/>
        <w:t>муниципальных образований региона (информационная система обеспечения градостроительной деятельности, публикация генеральных планов, схем территориального планирования, правил землепользования и застройки и т.д.), а также деятельности, связанной с учетом земли и имущества. В ряде муниципальных образований Новосибирской области в настоящее время отсутствуют информационные системы ведения градостроительного обеспечения.</w:t>
      </w:r>
    </w:p>
    <w:p w:rsidR="00B32FC6" w:rsidRPr="00B32FC6" w:rsidRDefault="00B32FC6">
      <w:pPr>
        <w:pStyle w:val="ConsPlusNormal"/>
        <w:spacing w:before="220"/>
        <w:ind w:firstLine="540"/>
        <w:jc w:val="both"/>
      </w:pPr>
      <w:r w:rsidRPr="00B32FC6">
        <w:t>В направлении обеспечения безопасности дорожного движения на территории Новосибирской области:</w:t>
      </w:r>
    </w:p>
    <w:p w:rsidR="00B32FC6" w:rsidRPr="00B32FC6" w:rsidRDefault="00B32FC6">
      <w:pPr>
        <w:pStyle w:val="ConsPlusNormal"/>
        <w:spacing w:before="220"/>
        <w:ind w:firstLine="540"/>
        <w:jc w:val="both"/>
      </w:pPr>
      <w:r w:rsidRPr="00B32FC6">
        <w:t>1. Создана основа региональной информационно-навигационной системы Новосибирской области (далее - РНИС НСО):</w:t>
      </w:r>
    </w:p>
    <w:p w:rsidR="00B32FC6" w:rsidRPr="00B32FC6" w:rsidRDefault="00B32FC6">
      <w:pPr>
        <w:pStyle w:val="ConsPlusNormal"/>
        <w:spacing w:before="220"/>
        <w:ind w:firstLine="540"/>
        <w:jc w:val="both"/>
      </w:pPr>
      <w:r w:rsidRPr="00B32FC6">
        <w:t>в конце 2012 года создана региональная информационно-навигационная платформа мониторинга работы транспортного комплекса Новосибирской области (далее - РНИП НСО);</w:t>
      </w:r>
    </w:p>
    <w:p w:rsidR="00B32FC6" w:rsidRPr="00B32FC6" w:rsidRDefault="00B32FC6">
      <w:pPr>
        <w:pStyle w:val="ConsPlusNormal"/>
        <w:spacing w:before="220"/>
        <w:ind w:firstLine="540"/>
        <w:jc w:val="both"/>
      </w:pPr>
      <w:r w:rsidRPr="00B32FC6">
        <w:t>в сентябре 2013 года постановлением Правительства Новосибирской области от 27.09.2013 N 412-п утверждено Положение о РНИС НСО, в целях обеспечения бесперебойного функционирования системы определен единый оператор РНИС НСО.</w:t>
      </w:r>
    </w:p>
    <w:p w:rsidR="00B32FC6" w:rsidRPr="00B32FC6" w:rsidRDefault="00B32FC6">
      <w:pPr>
        <w:pStyle w:val="ConsPlusNormal"/>
        <w:spacing w:before="220"/>
        <w:ind w:firstLine="540"/>
        <w:jc w:val="both"/>
      </w:pPr>
      <w:r w:rsidRPr="00B32FC6">
        <w:t>К концу сентября 2014 года к РНИП НСО подключено 13965 ед. транспортных средств пассажирского назначения, в том числе осуществляющих перевозку детей, машин санитарного транспорта, скорой медицинской помощи, территориального центра медицины катастроф, транспорта, перевозящего опасные и крупногабаритные грузы. РНИП НСО интегрирована с системами мониторинга транспорта 27 операторов навигационной деятельности региона.</w:t>
      </w:r>
    </w:p>
    <w:p w:rsidR="00B32FC6" w:rsidRPr="00B32FC6" w:rsidRDefault="00B32FC6">
      <w:pPr>
        <w:pStyle w:val="ConsPlusNormal"/>
        <w:spacing w:before="220"/>
        <w:ind w:firstLine="540"/>
        <w:jc w:val="both"/>
      </w:pPr>
      <w:r w:rsidRPr="00B32FC6">
        <w:t>2. В 2013 году регион определен пилотной зоной для внедрения высокоточного транспортного мониторинга:</w:t>
      </w:r>
    </w:p>
    <w:p w:rsidR="00B32FC6" w:rsidRPr="00B32FC6" w:rsidRDefault="00B32FC6">
      <w:pPr>
        <w:pStyle w:val="ConsPlusNormal"/>
        <w:spacing w:before="220"/>
        <w:ind w:firstLine="540"/>
        <w:jc w:val="both"/>
      </w:pPr>
      <w:r w:rsidRPr="00B32FC6">
        <w:t>в рамках заключенного шестистороннего соглашения о взаимодействии в сфере использования результатов космической деятельности и навигационных технологий в целях создания пилотной зоны по использованию систем точного позиционирования в области безопасности дорожного движения на территории Новосибирской области к концу 2013 года 80 ед. регионального электротранспорта оснащено высокоточным навигационным оборудованием - абонентскими телематическими терминалами с использованием сигналов сети станций точного позиционирования ГЛОНАСС/GPS Новосибирской области.</w:t>
      </w:r>
    </w:p>
    <w:p w:rsidR="00B32FC6" w:rsidRPr="00B32FC6" w:rsidRDefault="00B32FC6">
      <w:pPr>
        <w:pStyle w:val="ConsPlusNormal"/>
        <w:spacing w:before="220"/>
        <w:ind w:firstLine="540"/>
        <w:jc w:val="both"/>
      </w:pPr>
      <w:r w:rsidRPr="00B32FC6">
        <w:t>Установленные терминалы способны определять местоположение транспортного средства с точностью 15 - 20 см. Данное технологическое решение является уникальным и позволит при дальнейшем внедрении использовать навигационное оборудование транспортных средств в системах безопасности дорожного движения, в том числе для контроля пересечения двойной сплошной линии, пересечения запрещающего сигнала светофора, нарушения запрещающих знаков дорожного движения, получения характеристик линейности движения транспортных средств и т.д.</w:t>
      </w:r>
    </w:p>
    <w:p w:rsidR="00B32FC6" w:rsidRPr="00B32FC6" w:rsidRDefault="00B32FC6">
      <w:pPr>
        <w:pStyle w:val="ConsPlusNormal"/>
        <w:spacing w:before="220"/>
        <w:ind w:firstLine="540"/>
        <w:jc w:val="both"/>
      </w:pPr>
      <w:r w:rsidRPr="00B32FC6">
        <w:t>Таким образом, в настоящее время сформирована основа для дальнейшего эффективного использования технологий ГЛОНАСС на территории Новосибирской области, в том числе по ряду направлений:</w:t>
      </w:r>
    </w:p>
    <w:p w:rsidR="00B32FC6" w:rsidRPr="00B32FC6" w:rsidRDefault="00B32FC6">
      <w:pPr>
        <w:pStyle w:val="ConsPlusNormal"/>
        <w:spacing w:before="220"/>
        <w:ind w:firstLine="540"/>
        <w:jc w:val="both"/>
      </w:pPr>
      <w:r w:rsidRPr="00B32FC6">
        <w:t>при проведении геодезических, кадастровых работ;</w:t>
      </w:r>
    </w:p>
    <w:p w:rsidR="00B32FC6" w:rsidRPr="00B32FC6" w:rsidRDefault="00B32FC6">
      <w:pPr>
        <w:pStyle w:val="ConsPlusNormal"/>
        <w:spacing w:before="220"/>
        <w:ind w:firstLine="540"/>
        <w:jc w:val="both"/>
      </w:pPr>
      <w:r w:rsidRPr="00B32FC6">
        <w:t>в строительстве, коммунальном хозяйстве;</w:t>
      </w:r>
    </w:p>
    <w:p w:rsidR="00B32FC6" w:rsidRPr="00B32FC6" w:rsidRDefault="00B32FC6">
      <w:pPr>
        <w:pStyle w:val="ConsPlusNormal"/>
        <w:spacing w:before="220"/>
        <w:ind w:firstLine="540"/>
        <w:jc w:val="both"/>
      </w:pPr>
      <w:r w:rsidRPr="00B32FC6">
        <w:t>в точном земледелии, гидрографии и портовых операциях;</w:t>
      </w:r>
    </w:p>
    <w:p w:rsidR="00B32FC6" w:rsidRPr="00B32FC6" w:rsidRDefault="00B32FC6">
      <w:pPr>
        <w:pStyle w:val="ConsPlusNormal"/>
        <w:spacing w:before="220"/>
        <w:ind w:firstLine="540"/>
        <w:jc w:val="both"/>
      </w:pPr>
      <w:r w:rsidRPr="00B32FC6">
        <w:t>при проведении деформационного мониторинга объектов инженерной инфраструктуры;</w:t>
      </w:r>
    </w:p>
    <w:p w:rsidR="00B32FC6" w:rsidRPr="00B32FC6" w:rsidRDefault="00B32FC6">
      <w:pPr>
        <w:pStyle w:val="ConsPlusNormal"/>
        <w:spacing w:before="220"/>
        <w:ind w:firstLine="540"/>
        <w:jc w:val="both"/>
      </w:pPr>
      <w:r w:rsidRPr="00B32FC6">
        <w:t xml:space="preserve">в работе интеллектуальных транспортных систем городов и трасс, служб экстренного </w:t>
      </w:r>
      <w:r w:rsidRPr="00B32FC6">
        <w:lastRenderedPageBreak/>
        <w:t>реагирования;</w:t>
      </w:r>
    </w:p>
    <w:p w:rsidR="00B32FC6" w:rsidRPr="00B32FC6" w:rsidRDefault="00B32FC6">
      <w:pPr>
        <w:pStyle w:val="ConsPlusNormal"/>
        <w:spacing w:before="220"/>
        <w:ind w:firstLine="540"/>
        <w:jc w:val="both"/>
      </w:pPr>
      <w:r w:rsidRPr="00B32FC6">
        <w:t>на пассажирском транспорте, специальном транспорте (ЖКХ, лесное хозяйство, опасные грузы, дорожная техника, коммерческий транспорт и др.).</w:t>
      </w:r>
    </w:p>
    <w:p w:rsidR="00B32FC6" w:rsidRPr="00B32FC6" w:rsidRDefault="00B32FC6">
      <w:pPr>
        <w:pStyle w:val="ConsPlusNormal"/>
        <w:spacing w:before="220"/>
        <w:ind w:firstLine="540"/>
        <w:jc w:val="both"/>
      </w:pPr>
      <w:r w:rsidRPr="00B32FC6">
        <w:t>Развитие геоинформационного обеспечения и навигационной инфраструктуры с использованием системы ГЛОНАСС и других результатов космической деятельности в интересах социально-экономического и инновационного развития Новосибирской области является комплексной и межведомственной задачей. Ее реализация возможна в рамках программно-целевого подхода, использование которого позволит обеспечить комплексный подход при получении, обработке, хранении и представлении информации; повысить эффективность расходования бюджетных средств Новосибирской области на формирование геоинформационных систем и навигационной инфраструктуры, в том числе за счет координации работ и ликвидации дублирования мероприятий в этой области.</w:t>
      </w:r>
    </w:p>
    <w:p w:rsidR="00B32FC6" w:rsidRPr="00B32FC6" w:rsidRDefault="00B32FC6">
      <w:pPr>
        <w:pStyle w:val="ConsPlusNormal"/>
        <w:spacing w:before="220"/>
        <w:ind w:firstLine="540"/>
        <w:jc w:val="both"/>
      </w:pPr>
      <w:r w:rsidRPr="00B32FC6">
        <w:t>Дальнейшее развитие, поддержание и использование созданных в рамках ДЦП геоинформационных и навигационных систем Новосибирской области, продолжение работ по созданию единого геоинформационного и навигационного пространства Новосибирской области, повышение эффективности использования геоинформационных и спутниковых навигационных технологий на базе системы ГЛОНАСС на территории Новосибирской области планируется в рамках настоящей подпрограммы государственной программы.</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III. Цель и задача, целевые индикаторы подпрограммы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Целью подпрограммы является создание условий, обеспечивающих поддержание, развитие и использование геоинформационной системы Новосибирской области и региональной навигационно-информационной системы Новосибирской области.</w:t>
      </w:r>
    </w:p>
    <w:p w:rsidR="00B32FC6" w:rsidRPr="00B32FC6" w:rsidRDefault="00B32FC6">
      <w:pPr>
        <w:pStyle w:val="ConsPlusNormal"/>
        <w:spacing w:before="220"/>
        <w:ind w:firstLine="540"/>
        <w:jc w:val="both"/>
      </w:pPr>
      <w:r w:rsidRPr="00B32FC6">
        <w:t>Для достижения поставленной цели подпрограммы необходимо решение задачи развития геоинформационной системы Новосибирской области и навигационной инфраструктуры Новосибирской области.</w:t>
      </w:r>
    </w:p>
    <w:p w:rsidR="00B32FC6" w:rsidRPr="00B32FC6" w:rsidRDefault="00B32FC6">
      <w:pPr>
        <w:pStyle w:val="ConsPlusNormal"/>
        <w:spacing w:before="220"/>
        <w:ind w:firstLine="540"/>
        <w:jc w:val="both"/>
      </w:pPr>
      <w:r w:rsidRPr="00B32FC6">
        <w:t>Выполнение поставленной в рамках подпрограммы цели и задачи характеризуется уровнем достижения значений целевых индикаторов:</w:t>
      </w:r>
    </w:p>
    <w:p w:rsidR="00B32FC6" w:rsidRPr="00B32FC6" w:rsidRDefault="00B32FC6">
      <w:pPr>
        <w:pStyle w:val="ConsPlusNormal"/>
        <w:spacing w:before="220"/>
        <w:ind w:firstLine="540"/>
        <w:jc w:val="both"/>
      </w:pPr>
      <w:r w:rsidRPr="00B32FC6">
        <w:t>количество обработанных запросов органов исполнительной государственной власти Новосибирской области, территориальных органов федеральных органов исполнительной власти на территории Новосибирской области в региональной информационно-навигационной системе мониторинга работы транспортного комплекса Новосибирской области;</w:t>
      </w:r>
    </w:p>
    <w:p w:rsidR="00B32FC6" w:rsidRPr="00B32FC6" w:rsidRDefault="00B32FC6">
      <w:pPr>
        <w:pStyle w:val="ConsPlusNormal"/>
        <w:spacing w:before="220"/>
        <w:ind w:firstLine="540"/>
        <w:jc w:val="both"/>
      </w:pPr>
      <w:r w:rsidRPr="00B32FC6">
        <w:t>уровень обеспечения муниципальных районов и городских округов Новосибирской области функционалом информационной системы обеспечения градостроительной деятельности на базе региональной геоинформационной системы Новосибирской области;</w:t>
      </w:r>
    </w:p>
    <w:p w:rsidR="00B32FC6" w:rsidRPr="00B32FC6" w:rsidRDefault="00B32FC6">
      <w:pPr>
        <w:pStyle w:val="ConsPlusNormal"/>
        <w:spacing w:before="220"/>
        <w:ind w:firstLine="540"/>
        <w:jc w:val="both"/>
      </w:pPr>
      <w:r w:rsidRPr="00B32FC6">
        <w:t>доля устойчиво функционирующих станций точного позиционирования ГЛОНАСС, принадлежащих Правительству Новосибирской области.</w:t>
      </w:r>
    </w:p>
    <w:p w:rsidR="00B32FC6" w:rsidRPr="00B32FC6" w:rsidRDefault="00B32FC6">
      <w:pPr>
        <w:pStyle w:val="ConsPlusNormal"/>
        <w:spacing w:before="220"/>
        <w:ind w:firstLine="540"/>
        <w:jc w:val="both"/>
      </w:pPr>
      <w:r w:rsidRPr="00B32FC6">
        <w:t xml:space="preserve">Цели, задачи государственной программы, перечень целевых индикаторов и их планируемые значения, в том числе в разрезе подпрограмм, приведены в приложении N 1 к государственной программе. Информация о порядке сбора данных для определения плановых и фактических значений целевых индикаторов подпрограммы государственной программы, в том числе периодичность сбора, вид временной характеристики, а также методика расчета значений, приведена в Плане реализации государственной программы, разработанном в соответствии с подпунктом 1 пункта 16 постановления Правительства Новосибирской области от 28.03.2014 N 125-п "О Порядке принятия решений о разработке государственных программ Новосибирской области, </w:t>
      </w:r>
      <w:r w:rsidRPr="00B32FC6">
        <w:lastRenderedPageBreak/>
        <w:t>а также формирования и реализации указанных программ".</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IV. Характеристика мероприятий подпрограммы</w:t>
      </w:r>
    </w:p>
    <w:p w:rsidR="00B32FC6" w:rsidRPr="00B32FC6" w:rsidRDefault="00B32FC6">
      <w:pPr>
        <w:pStyle w:val="ConsPlusNormal"/>
        <w:jc w:val="center"/>
      </w:pPr>
      <w:r w:rsidRPr="00B32FC6">
        <w:t>(в ред. постановления Правительства Новосибирской области</w:t>
      </w:r>
    </w:p>
    <w:p w:rsidR="00B32FC6" w:rsidRPr="00B32FC6" w:rsidRDefault="00B32FC6">
      <w:pPr>
        <w:pStyle w:val="ConsPlusNormal"/>
        <w:jc w:val="center"/>
      </w:pPr>
      <w:r w:rsidRPr="00B32FC6">
        <w:t>от 14.12.2015 N 440-п)</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Для достижения цели и решения задачи подпрограммы сформированы следующие основные мероприятия подпрограммы:</w:t>
      </w:r>
    </w:p>
    <w:p w:rsidR="00B32FC6" w:rsidRPr="00B32FC6" w:rsidRDefault="00B32FC6">
      <w:pPr>
        <w:pStyle w:val="ConsPlusNormal"/>
        <w:spacing w:before="220"/>
        <w:ind w:firstLine="540"/>
        <w:jc w:val="both"/>
      </w:pPr>
      <w:r w:rsidRPr="00B32FC6">
        <w:t>1. Создание условий для исправного и бесперебойного функционирования навигационной и геоинформационной инфраструктуры Новосибирской области.</w:t>
      </w:r>
    </w:p>
    <w:p w:rsidR="00B32FC6" w:rsidRPr="00B32FC6" w:rsidRDefault="00B32FC6">
      <w:pPr>
        <w:pStyle w:val="ConsPlusNormal"/>
        <w:spacing w:before="220"/>
        <w:ind w:firstLine="540"/>
        <w:jc w:val="both"/>
      </w:pPr>
      <w:r w:rsidRPr="00B32FC6">
        <w:t>В рамках мероприятия подпрограммы предусмотрено предоставление субсидии ГБУ НСО "ЦНГТ" в целях реализации государственного задания на выполнение работ в установленной сфере деятельности, в том числе нормативное правовое и техническое обеспечение работоспособности навигационной и геоинформационной инфраструктуры Новосибирской области, организация обучения специалистов областных исполнительных органов государственной власти Новосибирской области работе в государственных геоинформационных системах.</w:t>
      </w:r>
    </w:p>
    <w:p w:rsidR="00B32FC6" w:rsidRPr="00B32FC6" w:rsidRDefault="00B32FC6">
      <w:pPr>
        <w:pStyle w:val="ConsPlusNormal"/>
        <w:spacing w:before="220"/>
        <w:ind w:firstLine="540"/>
        <w:jc w:val="both"/>
      </w:pPr>
      <w:r w:rsidRPr="00B32FC6">
        <w:t>2. Организация технического сопровождения и комплексного развития навигационных и геоинформационных систем Новосибирской области.</w:t>
      </w:r>
    </w:p>
    <w:p w:rsidR="00B32FC6" w:rsidRPr="00B32FC6" w:rsidRDefault="00B32FC6">
      <w:pPr>
        <w:pStyle w:val="ConsPlusNormal"/>
        <w:spacing w:before="220"/>
        <w:ind w:firstLine="540"/>
        <w:jc w:val="both"/>
      </w:pPr>
      <w:r w:rsidRPr="00B32FC6">
        <w:t>Мероприятие подпрограммы включает в себя техническое обслуживание, сопровождение и развитие программно-аппаратных комплексов, обеспечивающих функционирование региональной навигационно-информационной системы Новосибирской области (РНИС НСО) и региональной геоинформационной системы Новосибирской области (РГИС НСО).</w:t>
      </w:r>
    </w:p>
    <w:p w:rsidR="00B32FC6" w:rsidRPr="00B32FC6" w:rsidRDefault="00B32FC6">
      <w:pPr>
        <w:pStyle w:val="ConsPlusNormal"/>
        <w:spacing w:before="220"/>
        <w:ind w:firstLine="540"/>
        <w:jc w:val="both"/>
      </w:pPr>
      <w:r w:rsidRPr="00B32FC6">
        <w:t>Мероприятия подпрограммы государственной программы Новосибирской области с указанием количественных характеристик и стоимости по годам, а также сроков реализации и ответственных исполнителей, с описанием ожидаемых результатов от реализации по каждому мероприятию приведены в Плане реализации государственной программы.</w:t>
      </w:r>
    </w:p>
    <w:p w:rsidR="00B32FC6" w:rsidRPr="00B32FC6" w:rsidRDefault="00B32FC6">
      <w:pPr>
        <w:pStyle w:val="ConsPlusNormal"/>
        <w:spacing w:before="220"/>
        <w:ind w:firstLine="540"/>
        <w:jc w:val="both"/>
      </w:pPr>
      <w:r w:rsidRPr="00B32FC6">
        <w:t>Начиная с 2017 года финансирование и реализация мероприятий подпрограммы по техническому обслуживанию, сопровождению и комплексному развитию (модернизации, доработке) РНИС НСО будут осуществляться в рамках государственной программы Новосибирской области "Построение и развитие аппаратно-программного комплекса "Безопасный город" в Новосибирской области на 2016 - 2021 годы", утвержденной постановлением Правительства Новосибирской области от 14.12.2016 N 403-п.</w:t>
      </w:r>
    </w:p>
    <w:p w:rsidR="00B32FC6" w:rsidRPr="00B32FC6" w:rsidRDefault="00B32FC6">
      <w:pPr>
        <w:pStyle w:val="ConsPlusNormal"/>
        <w:jc w:val="both"/>
      </w:pPr>
      <w:r w:rsidRPr="00B32FC6">
        <w:t>(абзац введен постановлением Правительства Новосибирской области от 28.03.2017 N 115-п)</w:t>
      </w:r>
    </w:p>
    <w:p w:rsidR="00B32FC6" w:rsidRPr="00B32FC6" w:rsidRDefault="00B32FC6">
      <w:pPr>
        <w:pStyle w:val="ConsPlusNormal"/>
        <w:ind w:firstLine="540"/>
        <w:jc w:val="both"/>
      </w:pPr>
    </w:p>
    <w:p w:rsidR="00B32FC6" w:rsidRPr="00B32FC6" w:rsidRDefault="00B32FC6">
      <w:pPr>
        <w:pStyle w:val="ConsPlusTitle"/>
        <w:jc w:val="center"/>
        <w:outlineLvl w:val="2"/>
      </w:pPr>
      <w:r w:rsidRPr="00B32FC6">
        <w:t>V. Ожидаемые и конечные результаты</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Реализация подпрограммы позволяет создать условия, обеспечивающие доступ к пространственным данным и результатам космической деятельности в Новосибирской области и их эффективное использование на базе системы ГЛОНАСС с использованием геоинформационных и навигационных технологий.</w:t>
      </w:r>
    </w:p>
    <w:p w:rsidR="00B32FC6" w:rsidRPr="00B32FC6" w:rsidRDefault="00B32FC6">
      <w:pPr>
        <w:pStyle w:val="ConsPlusNormal"/>
        <w:spacing w:before="220"/>
        <w:ind w:firstLine="540"/>
        <w:jc w:val="both"/>
      </w:pPr>
      <w:r w:rsidRPr="00B32FC6">
        <w:t>В ходе реализации подпрограммы государственной программы планируется достичь следующих результатов:</w:t>
      </w:r>
    </w:p>
    <w:p w:rsidR="00B32FC6" w:rsidRPr="00B32FC6" w:rsidRDefault="00B32FC6">
      <w:pPr>
        <w:pStyle w:val="ConsPlusNormal"/>
        <w:spacing w:before="220"/>
        <w:ind w:firstLine="540"/>
        <w:jc w:val="both"/>
      </w:pPr>
      <w:r w:rsidRPr="00B32FC6">
        <w:t>ежегодный прирост количества обработанных запросов органов исполнительной государственной власти Новосибирской области, территориальных органов федеральных органов исполнительной власти на территории Новосибирской области в региональной информационно-навигационной системе мониторинга работы транспортного комплекса Новосибирской области составит не менее 5000 запросов по отношению к предыдущему году (в 2015 - 2016 годах);</w:t>
      </w:r>
    </w:p>
    <w:p w:rsidR="00B32FC6" w:rsidRPr="00B32FC6" w:rsidRDefault="00B32FC6">
      <w:pPr>
        <w:pStyle w:val="ConsPlusNormal"/>
        <w:jc w:val="both"/>
      </w:pPr>
      <w:r w:rsidRPr="00B32FC6">
        <w:lastRenderedPageBreak/>
        <w:t>(в ред. постановления Правительства Новосибирской области от 28.03.2017 N 115-п)</w:t>
      </w:r>
    </w:p>
    <w:p w:rsidR="00B32FC6" w:rsidRPr="00B32FC6" w:rsidRDefault="00B32FC6">
      <w:pPr>
        <w:pStyle w:val="ConsPlusNormal"/>
        <w:spacing w:before="220"/>
        <w:ind w:firstLine="540"/>
        <w:jc w:val="both"/>
      </w:pPr>
      <w:r w:rsidRPr="00B32FC6">
        <w:t>к 2018 году обеспечение муниципальных районов и городских округов Новосибирской области функционалом информационной системы обеспечения градостроительной деятельности на базе региональной геоинформационной системы Новосибирской области составит 100% с сохранением данного уровня в плановом периоде;</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ежегодное достижение 100% доли устойчиво функционирующих станций точного позиционирования ГЛОНАСС, принадлежащих Правительству Новосибирской области.</w:t>
      </w:r>
    </w:p>
    <w:p w:rsidR="00B32FC6" w:rsidRPr="00B32FC6" w:rsidRDefault="00B32FC6">
      <w:pPr>
        <w:pStyle w:val="ConsPlusNormal"/>
        <w:spacing w:before="220"/>
        <w:ind w:firstLine="540"/>
        <w:jc w:val="both"/>
      </w:pPr>
      <w:r w:rsidRPr="00B32FC6">
        <w:t>Реализация подпрограммы государственной программы будет способствовать:</w:t>
      </w:r>
    </w:p>
    <w:p w:rsidR="00B32FC6" w:rsidRPr="00B32FC6" w:rsidRDefault="00B32FC6">
      <w:pPr>
        <w:pStyle w:val="ConsPlusNormal"/>
        <w:spacing w:before="220"/>
        <w:ind w:firstLine="540"/>
        <w:jc w:val="both"/>
      </w:pPr>
      <w:r w:rsidRPr="00B32FC6">
        <w:t>расширению возможностей использования ГИС-технологий для выработки управленческих решений в процессах планирования, управления и производственной деятельности на территории Новосибирской области;</w:t>
      </w:r>
    </w:p>
    <w:p w:rsidR="00B32FC6" w:rsidRPr="00B32FC6" w:rsidRDefault="00B32FC6">
      <w:pPr>
        <w:pStyle w:val="ConsPlusNormal"/>
        <w:spacing w:before="220"/>
        <w:ind w:firstLine="540"/>
        <w:jc w:val="both"/>
      </w:pPr>
      <w:r w:rsidRPr="00B32FC6">
        <w:t>автоматизации технологических процессов сбора, формирования, переработки и ведения пространственных данных и обеспечению реализации смежных деловых процессов исполнительных органов государственной власти Новосибирской области и органов местного самоуправления в Новосибирской области по управлению территориями Новосибирской области;</w:t>
      </w:r>
    </w:p>
    <w:p w:rsidR="00B32FC6" w:rsidRPr="00B32FC6" w:rsidRDefault="00B32FC6">
      <w:pPr>
        <w:pStyle w:val="ConsPlusNormal"/>
        <w:spacing w:before="220"/>
        <w:ind w:firstLine="540"/>
        <w:jc w:val="both"/>
      </w:pPr>
      <w:r w:rsidRPr="00B32FC6">
        <w:t>повышению качества и эффективности управления территориями Новосибирской области на региональном и муниципальном уровнях за счет широкого использования информационных ресурсов пространственных данных при принятии управленческих решений и контроле за их исполнением;</w:t>
      </w:r>
    </w:p>
    <w:p w:rsidR="00B32FC6" w:rsidRPr="00B32FC6" w:rsidRDefault="00B32FC6">
      <w:pPr>
        <w:pStyle w:val="ConsPlusNormal"/>
        <w:spacing w:before="220"/>
        <w:ind w:firstLine="540"/>
        <w:jc w:val="both"/>
      </w:pPr>
      <w:r w:rsidRPr="00B32FC6">
        <w:t>обеспечению доступа к открытым данным, содержащимся в ГИС НСО, посредством сети Интернет с целью информирования организаций и граждан в соответствии с требованиями действующего законодательства; использованию технологий ГЛОНАСС в технологических и производственных процессах;</w:t>
      </w:r>
    </w:p>
    <w:p w:rsidR="00B32FC6" w:rsidRPr="00B32FC6" w:rsidRDefault="00B32FC6">
      <w:pPr>
        <w:pStyle w:val="ConsPlusNormal"/>
        <w:spacing w:before="220"/>
        <w:ind w:firstLine="540"/>
        <w:jc w:val="both"/>
      </w:pPr>
      <w:r w:rsidRPr="00B32FC6">
        <w:t>повышению оперативности выявления неиспользуемых и неэффективно используемых земель, сокращению времени оформления гражданами и инвесторами землеустроительной и градостроительной документации;</w:t>
      </w:r>
    </w:p>
    <w:p w:rsidR="00B32FC6" w:rsidRPr="00B32FC6" w:rsidRDefault="00B32FC6">
      <w:pPr>
        <w:pStyle w:val="ConsPlusNormal"/>
        <w:spacing w:before="220"/>
        <w:ind w:firstLine="540"/>
        <w:jc w:val="both"/>
      </w:pPr>
      <w:r w:rsidRPr="00B32FC6">
        <w:t>повышению доступа к информации жителей сельских поселений, потребителей транспортных услуг Новосибирской области;</w:t>
      </w:r>
    </w:p>
    <w:p w:rsidR="00B32FC6" w:rsidRPr="00B32FC6" w:rsidRDefault="00B32FC6">
      <w:pPr>
        <w:pStyle w:val="ConsPlusNormal"/>
        <w:spacing w:before="220"/>
        <w:ind w:firstLine="540"/>
        <w:jc w:val="both"/>
      </w:pPr>
      <w:r w:rsidRPr="00B32FC6">
        <w:t>повышению безопасности движения транспортных средств на территории Новосибирской области.</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1"/>
      </w:pPr>
      <w:r w:rsidRPr="00B32FC6">
        <w:t>Приложение N 8</w:t>
      </w:r>
    </w:p>
    <w:p w:rsidR="00B32FC6" w:rsidRPr="00B32FC6" w:rsidRDefault="00B32FC6">
      <w:pPr>
        <w:pStyle w:val="ConsPlusNormal"/>
        <w:jc w:val="right"/>
      </w:pPr>
      <w:r w:rsidRPr="00B32FC6">
        <w:t>к государственной программе</w:t>
      </w:r>
    </w:p>
    <w:p w:rsidR="00B32FC6" w:rsidRPr="00B32FC6" w:rsidRDefault="00B32FC6">
      <w:pPr>
        <w:pStyle w:val="ConsPlusNormal"/>
        <w:jc w:val="right"/>
      </w:pPr>
      <w:r w:rsidRPr="00B32FC6">
        <w:t>Новосибирской области "Развитие</w:t>
      </w:r>
    </w:p>
    <w:p w:rsidR="00B32FC6" w:rsidRPr="00B32FC6" w:rsidRDefault="00B32FC6">
      <w:pPr>
        <w:pStyle w:val="ConsPlusNormal"/>
        <w:jc w:val="right"/>
      </w:pPr>
      <w:r w:rsidRPr="00B32FC6">
        <w:t>инфраструктуры информационного</w:t>
      </w:r>
    </w:p>
    <w:p w:rsidR="00B32FC6" w:rsidRPr="00B32FC6" w:rsidRDefault="00B32FC6">
      <w:pPr>
        <w:pStyle w:val="ConsPlusNormal"/>
        <w:jc w:val="right"/>
      </w:pPr>
      <w:r w:rsidRPr="00B32FC6">
        <w:t>общества Новосибирской области"</w:t>
      </w:r>
    </w:p>
    <w:p w:rsidR="00B32FC6" w:rsidRPr="00B32FC6" w:rsidRDefault="00B32FC6">
      <w:pPr>
        <w:pStyle w:val="ConsPlusNormal"/>
        <w:ind w:firstLine="540"/>
        <w:jc w:val="both"/>
      </w:pPr>
    </w:p>
    <w:p w:rsidR="00B32FC6" w:rsidRPr="00B32FC6" w:rsidRDefault="00B32FC6">
      <w:pPr>
        <w:pStyle w:val="ConsPlusTitle"/>
        <w:jc w:val="center"/>
      </w:pPr>
      <w:bookmarkStart w:id="11" w:name="P3599"/>
      <w:bookmarkEnd w:id="11"/>
      <w:r w:rsidRPr="00B32FC6">
        <w:t>Методика</w:t>
      </w:r>
    </w:p>
    <w:p w:rsidR="00B32FC6" w:rsidRPr="00B32FC6" w:rsidRDefault="00B32FC6">
      <w:pPr>
        <w:pStyle w:val="ConsPlusTitle"/>
        <w:jc w:val="center"/>
      </w:pPr>
      <w:r w:rsidRPr="00B32FC6">
        <w:t>расчета размеров субсидий из областного бюджета</w:t>
      </w:r>
    </w:p>
    <w:p w:rsidR="00B32FC6" w:rsidRPr="00B32FC6" w:rsidRDefault="00B32FC6">
      <w:pPr>
        <w:pStyle w:val="ConsPlusTitle"/>
        <w:jc w:val="center"/>
      </w:pPr>
      <w:r w:rsidRPr="00B32FC6">
        <w:t>Новосибирской области, предоставляемых бюджетам</w:t>
      </w:r>
    </w:p>
    <w:p w:rsidR="00B32FC6" w:rsidRPr="00B32FC6" w:rsidRDefault="00B32FC6">
      <w:pPr>
        <w:pStyle w:val="ConsPlusTitle"/>
        <w:jc w:val="center"/>
      </w:pPr>
      <w:r w:rsidRPr="00B32FC6">
        <w:t>муниципальных образований Новосибирской</w:t>
      </w:r>
    </w:p>
    <w:p w:rsidR="00B32FC6" w:rsidRPr="00B32FC6" w:rsidRDefault="00B32FC6">
      <w:pPr>
        <w:pStyle w:val="ConsPlusTitle"/>
        <w:jc w:val="center"/>
      </w:pPr>
      <w:r w:rsidRPr="00B32FC6">
        <w:lastRenderedPageBreak/>
        <w:t>области на реализацию подпрограммы "Развитие</w:t>
      </w:r>
    </w:p>
    <w:p w:rsidR="00B32FC6" w:rsidRPr="00B32FC6" w:rsidRDefault="00B32FC6">
      <w:pPr>
        <w:pStyle w:val="ConsPlusTitle"/>
        <w:jc w:val="center"/>
      </w:pPr>
      <w:r w:rsidRPr="00B32FC6">
        <w:t>информационно-телекоммуникационной инфраструктуры на</w:t>
      </w:r>
    </w:p>
    <w:p w:rsidR="00B32FC6" w:rsidRPr="00B32FC6" w:rsidRDefault="00B32FC6">
      <w:pPr>
        <w:pStyle w:val="ConsPlusTitle"/>
        <w:jc w:val="center"/>
      </w:pPr>
      <w:r w:rsidRPr="00B32FC6">
        <w:t>территории Новосибирской области" государственной программы</w:t>
      </w:r>
    </w:p>
    <w:p w:rsidR="00B32FC6" w:rsidRPr="00B32FC6" w:rsidRDefault="00B32FC6">
      <w:pPr>
        <w:pStyle w:val="ConsPlusTitle"/>
        <w:jc w:val="center"/>
      </w:pPr>
      <w:r w:rsidRPr="00B32FC6">
        <w:t>Новосибирской области "Развитие инфраструктуры</w:t>
      </w:r>
    </w:p>
    <w:p w:rsidR="00B32FC6" w:rsidRPr="00B32FC6" w:rsidRDefault="00B32FC6">
      <w:pPr>
        <w:pStyle w:val="ConsPlusTitle"/>
        <w:jc w:val="center"/>
      </w:pPr>
      <w:r w:rsidRPr="00B32FC6">
        <w:t>информационного общества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22.03.2016 N 73-п, от 14.12.2016 N 407-п, от 16.04.2019 N 154-п)</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Расчет расходов на мероприятия по модернизации и развитию инфраструктуры связи на территории Новосибирской области подпрограммы "Развитие информационно-телекоммуникационной инфраструктуры на территории Новосибирской области" государственной программы Новосибирской области выполняется на основании заявок глав муниципальных образований Новосибирской области, поступивших в департамент информатизации и развития телекоммуникационных технологий Новосибирской области, сметной стоимости предполагаемых работ, с учетом приоритетов развития сферы реализации подпрограммы и возможностей областного бюджета Новосибирской области на очередной финансовый год, при соблюдении требований, указанных в Условиях предоставления и расходования субсидий местным бюджетам из областного бюджета Новосибирской области на реализацию мероприятий государственной программы Новосибирской области "Развитие инфраструктуры информационного общества Новосибирской области" (приложение N 2 к постановлению Правительства Новосибирской области об утверждении государственной программы Новосибирской области).</w:t>
      </w:r>
    </w:p>
    <w:p w:rsidR="00B32FC6" w:rsidRPr="00B32FC6" w:rsidRDefault="00B32FC6">
      <w:pPr>
        <w:pStyle w:val="ConsPlusNormal"/>
        <w:jc w:val="both"/>
      </w:pPr>
      <w:r w:rsidRPr="00B32FC6">
        <w:t>(в ред. постановлений Правительства Новосибирской области от 22.03.2016 N 73-п, от 14.12.2016 N 407-п, от 16.04.2019 N 154-п)</w:t>
      </w:r>
    </w:p>
    <w:p w:rsidR="00B32FC6" w:rsidRPr="00B32FC6" w:rsidRDefault="00B32FC6">
      <w:pPr>
        <w:pStyle w:val="ConsPlusNormal"/>
        <w:spacing w:before="220"/>
        <w:ind w:firstLine="540"/>
        <w:jc w:val="both"/>
      </w:pPr>
      <w:r w:rsidRPr="00B32FC6">
        <w:t>Расчет предельного объема субсидии, предоставляемого муниципальному образованию (S</w:t>
      </w:r>
      <w:r w:rsidRPr="00B32FC6">
        <w:rPr>
          <w:vertAlign w:val="subscript"/>
        </w:rPr>
        <w:t>i mo</w:t>
      </w:r>
      <w:r w:rsidRPr="00B32FC6">
        <w:t>) для реализации одного из мероприятий подпрограммы государственной программы на территории i-го муниципального образования Новосибирской области, осуществляется по следующей формуле:</w:t>
      </w:r>
    </w:p>
    <w:p w:rsidR="00B32FC6" w:rsidRPr="00B32FC6" w:rsidRDefault="00B32FC6">
      <w:pPr>
        <w:pStyle w:val="ConsPlusNormal"/>
        <w:ind w:firstLine="540"/>
        <w:jc w:val="both"/>
      </w:pPr>
    </w:p>
    <w:p w:rsidR="00B32FC6" w:rsidRPr="00B32FC6" w:rsidRDefault="00B32FC6">
      <w:pPr>
        <w:pStyle w:val="ConsPlusNormal"/>
        <w:jc w:val="center"/>
      </w:pPr>
      <w:r w:rsidRPr="00B32FC6">
        <w:t>S</w:t>
      </w:r>
      <w:r w:rsidRPr="00B32FC6">
        <w:rPr>
          <w:vertAlign w:val="subscript"/>
        </w:rPr>
        <w:t>i mo</w:t>
      </w:r>
      <w:r w:rsidRPr="00B32FC6">
        <w:t xml:space="preserve"> = (W x V), где:</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W - стоимость работ по реализации одного из мероприятий подпрограммы государственной программы на территории i-го муниципального образования - участника подпрограммы в соответствии с заявкой поселения, сметной стоимостью предполагаемых работ, с учетом приоритетов развития сферы реализации подпрограммы и возможностей областного бюджета Новосибирской области на очередной финансовый год;</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V - доля софинансирования за счет средств областного бюджета Новосибирской области, определяется как:</w:t>
      </w:r>
    </w:p>
    <w:p w:rsidR="00B32FC6" w:rsidRPr="00B32FC6" w:rsidRDefault="00B32FC6">
      <w:pPr>
        <w:pStyle w:val="ConsPlusNormal"/>
        <w:ind w:firstLine="540"/>
        <w:jc w:val="both"/>
      </w:pPr>
    </w:p>
    <w:p w:rsidR="00B32FC6" w:rsidRPr="00B32FC6" w:rsidRDefault="00B32FC6">
      <w:pPr>
        <w:pStyle w:val="ConsPlusNormal"/>
        <w:jc w:val="center"/>
      </w:pPr>
      <w:r w:rsidRPr="00B32FC6">
        <w:t>V = (100% - V</w:t>
      </w:r>
      <w:r w:rsidRPr="00B32FC6">
        <w:rPr>
          <w:vertAlign w:val="subscript"/>
        </w:rPr>
        <w:t>mo</w:t>
      </w:r>
      <w:r w:rsidRPr="00B32FC6">
        <w:t>), где:</w:t>
      </w:r>
    </w:p>
    <w:p w:rsidR="00B32FC6" w:rsidRPr="00B32FC6" w:rsidRDefault="00B32FC6">
      <w:pPr>
        <w:pStyle w:val="ConsPlusNormal"/>
        <w:ind w:firstLine="540"/>
        <w:jc w:val="both"/>
      </w:pPr>
    </w:p>
    <w:p w:rsidR="00B32FC6" w:rsidRPr="00B32FC6" w:rsidRDefault="00B32FC6">
      <w:pPr>
        <w:pStyle w:val="ConsPlusNormal"/>
        <w:ind w:firstLine="540"/>
        <w:jc w:val="both"/>
      </w:pPr>
      <w:r w:rsidRPr="00B32FC6">
        <w:t>V</w:t>
      </w:r>
      <w:r w:rsidRPr="00B32FC6">
        <w:rPr>
          <w:vertAlign w:val="subscript"/>
        </w:rPr>
        <w:t>mo</w:t>
      </w:r>
      <w:r w:rsidRPr="00B32FC6">
        <w:t xml:space="preserve"> - уровень (доля) софинансирования муниципальным образованием стоимости работ по реализации одного из мероприятий подпрограммы государственной программы на территории i-го муниципального образования Новосибирской области, предусмотренный в бюджете муниципального образования, но не менее 5%.</w:t>
      </w:r>
    </w:p>
    <w:p w:rsidR="00B32FC6" w:rsidRPr="00B32FC6" w:rsidRDefault="00B32FC6">
      <w:pPr>
        <w:pStyle w:val="ConsPlusNormal"/>
        <w:spacing w:before="220"/>
        <w:ind w:firstLine="540"/>
        <w:jc w:val="both"/>
      </w:pPr>
      <w:r w:rsidRPr="00B32FC6">
        <w:t>Абзац исключен. - Постановление Правительства Новосибирской области от 22.03.2016 N 73-п.</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0"/>
      </w:pPr>
      <w:r w:rsidRPr="00B32FC6">
        <w:t>Приложение N 1</w:t>
      </w:r>
    </w:p>
    <w:p w:rsidR="00B32FC6" w:rsidRPr="00B32FC6" w:rsidRDefault="00B32FC6">
      <w:pPr>
        <w:pStyle w:val="ConsPlusNormal"/>
        <w:jc w:val="right"/>
      </w:pPr>
      <w:r w:rsidRPr="00B32FC6">
        <w:t>к постановлению</w:t>
      </w:r>
    </w:p>
    <w:p w:rsidR="00B32FC6" w:rsidRPr="00B32FC6" w:rsidRDefault="00B32FC6">
      <w:pPr>
        <w:pStyle w:val="ConsPlusNormal"/>
        <w:jc w:val="right"/>
      </w:pPr>
      <w:r w:rsidRPr="00B32FC6">
        <w:t>Правительства Новосибирской области</w:t>
      </w:r>
    </w:p>
    <w:p w:rsidR="00B32FC6" w:rsidRPr="00B32FC6" w:rsidRDefault="00B32FC6">
      <w:pPr>
        <w:pStyle w:val="ConsPlusNormal"/>
        <w:jc w:val="right"/>
      </w:pPr>
      <w:r w:rsidRPr="00B32FC6">
        <w:t>от 04.03.2015 N 70-п</w:t>
      </w:r>
    </w:p>
    <w:p w:rsidR="00B32FC6" w:rsidRPr="00B32FC6" w:rsidRDefault="00B32FC6">
      <w:pPr>
        <w:pStyle w:val="ConsPlusNormal"/>
        <w:ind w:firstLine="540"/>
        <w:jc w:val="both"/>
      </w:pPr>
    </w:p>
    <w:p w:rsidR="00B32FC6" w:rsidRPr="00B32FC6" w:rsidRDefault="00B32FC6">
      <w:pPr>
        <w:pStyle w:val="ConsPlusTitle"/>
        <w:jc w:val="center"/>
      </w:pPr>
      <w:bookmarkStart w:id="12" w:name="P3636"/>
      <w:bookmarkEnd w:id="12"/>
      <w:r w:rsidRPr="00B32FC6">
        <w:t>ПОРЯДОК</w:t>
      </w:r>
    </w:p>
    <w:p w:rsidR="00B32FC6" w:rsidRPr="00B32FC6" w:rsidRDefault="00B32FC6">
      <w:pPr>
        <w:pStyle w:val="ConsPlusTitle"/>
        <w:jc w:val="center"/>
      </w:pPr>
      <w:r w:rsidRPr="00B32FC6">
        <w:t>ФИНАНСИРОВАНИЯ МЕРОПРИЯТИЙ, ПРЕДУСМОТРЕННЫХ</w:t>
      </w:r>
    </w:p>
    <w:p w:rsidR="00B32FC6" w:rsidRPr="00B32FC6" w:rsidRDefault="00B32FC6">
      <w:pPr>
        <w:pStyle w:val="ConsPlusTitle"/>
        <w:jc w:val="center"/>
      </w:pPr>
      <w:r w:rsidRPr="00B32FC6">
        <w:t>ГОСУДАРСТВЕННОЙ ПРОГРАММОЙ НОВОСИБИРСКОЙ ОБЛАСТИ</w:t>
      </w:r>
    </w:p>
    <w:p w:rsidR="00B32FC6" w:rsidRPr="00B32FC6" w:rsidRDefault="00B32FC6">
      <w:pPr>
        <w:pStyle w:val="ConsPlusTitle"/>
        <w:jc w:val="center"/>
      </w:pPr>
      <w:r w:rsidRPr="00B32FC6">
        <w:t>"РАЗВИТИЕ ИНФРАСТРУКТУРЫ ИНФОРМАЦИОННОГО</w:t>
      </w:r>
    </w:p>
    <w:p w:rsidR="00B32FC6" w:rsidRPr="00B32FC6" w:rsidRDefault="00B32FC6">
      <w:pPr>
        <w:pStyle w:val="ConsPlusTitle"/>
        <w:jc w:val="center"/>
      </w:pPr>
      <w:r w:rsidRPr="00B32FC6">
        <w:t>ОБЩЕСТВА 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14.12.2015 N 440-п, от 12.03.2018 N 90-п, от 16.04.2019 N 154-п)</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1. Настоящий Порядок устанавливает правила финансирования расходов областного бюджета Новосибирской области, в том числе расходов областного бюджета Новосибирской области, источником финансового обеспечения которых является субсидия из федерального бюджета, на реализацию мероприятий государственной программы Новосибирской области "Развитие инфраструктуры информационного общества Новосибирской области" (далее - государственная программа).</w:t>
      </w:r>
    </w:p>
    <w:p w:rsidR="00B32FC6" w:rsidRPr="00B32FC6" w:rsidRDefault="00B32FC6">
      <w:pPr>
        <w:pStyle w:val="ConsPlusNormal"/>
        <w:jc w:val="both"/>
      </w:pPr>
      <w:r w:rsidRPr="00B32FC6">
        <w:t>(в ред. постановлений Правительства Новосибирской области от 14.12.2015 N 440-п, от 16.04.2019 N 154-п)</w:t>
      </w:r>
    </w:p>
    <w:p w:rsidR="00B32FC6" w:rsidRPr="00B32FC6" w:rsidRDefault="00B32FC6">
      <w:pPr>
        <w:pStyle w:val="ConsPlusNormal"/>
        <w:spacing w:before="220"/>
        <w:ind w:firstLine="540"/>
        <w:jc w:val="both"/>
      </w:pPr>
      <w:r w:rsidRPr="00B32FC6">
        <w:t>2. Финансирование расходов областного бюджета Новосибирской области на реализацию мероприятий государственной программы осуществляется в соответствии со сводной бюджетной росписью и кассовым планом областного бюджета Новосибирской области в пределах бюджетных ассигнований и лимитов бюджетных обязательств, установленных главным распорядителям средств областного бюджета Новосибирской области (далее - главные распорядители):</w:t>
      </w:r>
    </w:p>
    <w:p w:rsidR="00B32FC6" w:rsidRPr="00B32FC6" w:rsidRDefault="00B32FC6">
      <w:pPr>
        <w:pStyle w:val="ConsPlusNormal"/>
        <w:spacing w:before="220"/>
        <w:ind w:firstLine="540"/>
        <w:jc w:val="both"/>
      </w:pPr>
      <w:r w:rsidRPr="00B32FC6">
        <w:t>департаменту информатизации и развития телекоммуникационных технологий Новосибирской области (далее - департамент);</w:t>
      </w:r>
    </w:p>
    <w:p w:rsidR="00B32FC6" w:rsidRPr="00B32FC6" w:rsidRDefault="00B32FC6">
      <w:pPr>
        <w:pStyle w:val="ConsPlusNormal"/>
        <w:spacing w:before="220"/>
        <w:ind w:firstLine="540"/>
        <w:jc w:val="both"/>
      </w:pPr>
      <w:r w:rsidRPr="00B32FC6">
        <w:t>министерству строительства Новосибирской области (далее - министерство строительства).</w:t>
      </w:r>
    </w:p>
    <w:p w:rsidR="00B32FC6" w:rsidRPr="00B32FC6" w:rsidRDefault="00B32FC6">
      <w:pPr>
        <w:pStyle w:val="ConsPlusNormal"/>
        <w:spacing w:before="220"/>
        <w:ind w:firstLine="540"/>
        <w:jc w:val="both"/>
      </w:pPr>
      <w:r w:rsidRPr="00B32FC6">
        <w:t>3. Ассигнования из областного бюджета Новосибирской области на осуществление мероприятий государственной программы расходуются по направлению "Связь и информатика".</w:t>
      </w:r>
    </w:p>
    <w:p w:rsidR="00B32FC6" w:rsidRPr="00B32FC6" w:rsidRDefault="00B32FC6">
      <w:pPr>
        <w:pStyle w:val="ConsPlusNormal"/>
        <w:spacing w:before="220"/>
        <w:ind w:firstLine="540"/>
        <w:jc w:val="both"/>
      </w:pPr>
      <w:r w:rsidRPr="00B32FC6">
        <w:t>4. Главные распорядители формируют и представляют в министерство финансов и налоговой политики Новосибирской области (далее - министерство финансов) заявку на финансирование расходов на реализацию мероприятий государственной программы в порядке и в сроки, установленные министерством финансов.</w:t>
      </w:r>
    </w:p>
    <w:p w:rsidR="00B32FC6" w:rsidRPr="00B32FC6" w:rsidRDefault="00B32FC6">
      <w:pPr>
        <w:pStyle w:val="ConsPlusNormal"/>
        <w:spacing w:before="220"/>
        <w:ind w:firstLine="540"/>
        <w:jc w:val="both"/>
      </w:pPr>
      <w:r w:rsidRPr="00B32FC6">
        <w:t>5. Финансирование расходов на реализацию государственной программы осуществляется в соответствии с планом реализации мероприятий государственной программы, утвержденным департаментом.</w:t>
      </w:r>
    </w:p>
    <w:p w:rsidR="00B32FC6" w:rsidRPr="00B32FC6" w:rsidRDefault="00B32FC6">
      <w:pPr>
        <w:pStyle w:val="ConsPlusNormal"/>
        <w:spacing w:before="220"/>
        <w:ind w:firstLine="540"/>
        <w:jc w:val="both"/>
      </w:pPr>
      <w:r w:rsidRPr="00B32FC6">
        <w:t xml:space="preserve">6. Финансирование мероприятий государственной программы осуществляется с лицевого счета департамента, министерства строительства или с лицевого счета казенного учреждения, находящегося в ведении министерства строительства, имеющего право на принятие и исполнение </w:t>
      </w:r>
      <w:r w:rsidRPr="00B32FC6">
        <w:lastRenderedPageBreak/>
        <w:t>бюджетных обязательств за счет средств областного бюджета Новосибирской области, в соответствии с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на основании заключенных государственных контрактов, договоров, актов сдачи-приема выполненных работ (оказанных услуг), счетов-фактур, счетов, товарно-транспортных накладных, инвестиционных договоров. Финансирование объектов капитального строительства осуществляется при условии обоснования начальной (максимальной) цены контракта (гражданско-правового договора) наличием положительного заключения государственной экспертизы о достоверности определения сметной стоимости строительства, реконструкции объектов капитального строительства, осуществляемых с использованием средств областного бюджета Новосибирской области.</w:t>
      </w:r>
    </w:p>
    <w:p w:rsidR="00B32FC6" w:rsidRPr="00B32FC6" w:rsidRDefault="00B32FC6">
      <w:pPr>
        <w:pStyle w:val="ConsPlusNormal"/>
        <w:spacing w:before="220"/>
        <w:ind w:firstLine="540"/>
        <w:jc w:val="both"/>
      </w:pPr>
      <w:r w:rsidRPr="00B32FC6">
        <w:t>7. При заключении государственных контрактов и гражданско-правовых договоров на поставку товаров, выполнение работ, оказание услуг в рамках реализации государственной программы за счет средств областного бюджета Новосибирской области в государственных контрактах и гражданско-правовых договорах при установлении условий расчетов с лицами, осуществляющими поставку товаров, выполнение работ, оказание услуг в соответствии с указанными контрактами, договорами (далее - поставщики), предусматриваются условия в соответствии с требованиями постановления Правительства Новосибирской области от 31.03.2014 N 126-п "Об утверждении типовых контрактов, типовых условий контрактов для обеспечения нужд Новосибирской области".</w:t>
      </w:r>
    </w:p>
    <w:p w:rsidR="00B32FC6" w:rsidRPr="00B32FC6" w:rsidRDefault="00B32FC6">
      <w:pPr>
        <w:pStyle w:val="ConsPlusNormal"/>
        <w:spacing w:before="220"/>
        <w:ind w:firstLine="540"/>
        <w:jc w:val="both"/>
      </w:pPr>
      <w:r w:rsidRPr="00B32FC6">
        <w:t>8. Департамент при принятии решения о размещении заказа в рамках реализации государственной программы, а также при заключении государственных контрактов и гражданско-правовых договоров на поставку товаров, выполнение работ, оказание услуг за счет средств областного бюджета Новосибирской области обосновывает необходимость авансирования поставщика. Обоснование указывается в распорядительных документах.</w:t>
      </w:r>
    </w:p>
    <w:p w:rsidR="00B32FC6" w:rsidRPr="00B32FC6" w:rsidRDefault="00B32FC6">
      <w:pPr>
        <w:pStyle w:val="ConsPlusNormal"/>
        <w:spacing w:before="220"/>
        <w:ind w:firstLine="540"/>
        <w:jc w:val="both"/>
      </w:pPr>
      <w:r w:rsidRPr="00B32FC6">
        <w:t>9. Перечисление бюджетных средств на реализацию мероприятий государственной программы в виде субсидий из областного бюджета Новосибирской области местным бюджетам осуществляется с лицевого счета департамента в доход местных бюджетов на основании соглашений, заключенных между департаментом и администрациями муниципальных образований Новосибирской области.</w:t>
      </w:r>
    </w:p>
    <w:p w:rsidR="00B32FC6" w:rsidRPr="00B32FC6" w:rsidRDefault="00B32FC6">
      <w:pPr>
        <w:pStyle w:val="ConsPlusNormal"/>
        <w:spacing w:before="220"/>
        <w:ind w:firstLine="540"/>
        <w:jc w:val="both"/>
      </w:pPr>
      <w:r w:rsidRPr="00B32FC6">
        <w:t>9.1. Администрации муниципальных районов Новосибирской области - получатели субсидий из областного бюджета Новосибирской области на реализацию мероприятий государственной программы вправе передавать субсидии в бюджеты поселений, расположенных в границах соответствующих муниципальных районов, на цели, определенные в приложении N 2 к государственной программе.</w:t>
      </w:r>
    </w:p>
    <w:p w:rsidR="00B32FC6" w:rsidRPr="00B32FC6" w:rsidRDefault="00B32FC6">
      <w:pPr>
        <w:pStyle w:val="ConsPlusNormal"/>
        <w:jc w:val="both"/>
      </w:pPr>
      <w:r w:rsidRPr="00B32FC6">
        <w:t>(п. 9.1 введен постановлением Правительства Новосибирской области от 14.12.2015 N 440-п)</w:t>
      </w:r>
    </w:p>
    <w:p w:rsidR="00B32FC6" w:rsidRPr="00B32FC6" w:rsidRDefault="00B32FC6">
      <w:pPr>
        <w:pStyle w:val="ConsPlusNormal"/>
        <w:spacing w:before="220"/>
        <w:ind w:firstLine="540"/>
        <w:jc w:val="both"/>
      </w:pPr>
      <w:r w:rsidRPr="00B32FC6">
        <w:t>10. Департамент:</w:t>
      </w:r>
    </w:p>
    <w:p w:rsidR="00B32FC6" w:rsidRPr="00B32FC6" w:rsidRDefault="00B32FC6">
      <w:pPr>
        <w:pStyle w:val="ConsPlusNormal"/>
        <w:spacing w:before="220"/>
        <w:ind w:firstLine="540"/>
        <w:jc w:val="both"/>
      </w:pPr>
      <w:r w:rsidRPr="00B32FC6">
        <w:t>1) заключает с администрациями муниципальных образований Новосибирской области соглашения о предоставлении субсидий на софинансирование расходов, связанных с реализацией мероприятий, предусмотренных государственной программой. Соглашение должно содержать:</w:t>
      </w:r>
    </w:p>
    <w:p w:rsidR="00B32FC6" w:rsidRPr="00B32FC6" w:rsidRDefault="00B32FC6">
      <w:pPr>
        <w:pStyle w:val="ConsPlusNormal"/>
        <w:spacing w:before="220"/>
        <w:ind w:firstLine="540"/>
        <w:jc w:val="both"/>
      </w:pPr>
      <w:r w:rsidRPr="00B32FC6">
        <w:t>а) сведения об объеме и сроках перечисления субсидий, предоставляемых местным бюджетам;</w:t>
      </w:r>
    </w:p>
    <w:p w:rsidR="00B32FC6" w:rsidRPr="00B32FC6" w:rsidRDefault="00B32FC6">
      <w:pPr>
        <w:pStyle w:val="ConsPlusNormal"/>
        <w:spacing w:before="220"/>
        <w:ind w:firstLine="540"/>
        <w:jc w:val="both"/>
      </w:pPr>
      <w:r w:rsidRPr="00B32FC6">
        <w:t>б) условия о возможности авансирования;</w:t>
      </w:r>
    </w:p>
    <w:p w:rsidR="00B32FC6" w:rsidRPr="00B32FC6" w:rsidRDefault="00B32FC6">
      <w:pPr>
        <w:pStyle w:val="ConsPlusNormal"/>
        <w:spacing w:before="220"/>
        <w:ind w:firstLine="540"/>
        <w:jc w:val="both"/>
      </w:pPr>
      <w:r w:rsidRPr="00B32FC6">
        <w:t>в) целевое назначение субсидий, наименование государственной программы, наименование соответствующей подпрограммы государственной программы и соответствующих мероприятий государственной программы;</w:t>
      </w:r>
    </w:p>
    <w:p w:rsidR="00B32FC6" w:rsidRPr="00B32FC6" w:rsidRDefault="00B32FC6">
      <w:pPr>
        <w:pStyle w:val="ConsPlusNormal"/>
        <w:spacing w:before="220"/>
        <w:ind w:firstLine="540"/>
        <w:jc w:val="both"/>
      </w:pPr>
      <w:r w:rsidRPr="00B32FC6">
        <w:lastRenderedPageBreak/>
        <w:t>г) сведения об объеме долевого финансирования за счет средств местных бюджетов;</w:t>
      </w:r>
    </w:p>
    <w:p w:rsidR="00B32FC6" w:rsidRPr="00B32FC6" w:rsidRDefault="00B32FC6">
      <w:pPr>
        <w:pStyle w:val="ConsPlusNormal"/>
        <w:spacing w:before="220"/>
        <w:ind w:firstLine="540"/>
        <w:jc w:val="both"/>
      </w:pPr>
      <w:r w:rsidRPr="00B32FC6">
        <w:t>д) норму, согласно которой, в случае если объем бюджетных ассигнований, предусмотренных в бюджете муниципального образования на софинансирование соответствующих расходов, ниже уровня, установленного подпунктом 2 пункта 3 Условий предоставления и расходования субсидий местным бюджетам на реализацию мероприятий государственной программы, размер субсидии, предоставляемой бюджету муниципального образования, подлежит сокращению пропорционально снижению объема софинансирования за счет средств местного бюджета;</w:t>
      </w:r>
    </w:p>
    <w:p w:rsidR="00B32FC6" w:rsidRPr="00B32FC6" w:rsidRDefault="00B32FC6">
      <w:pPr>
        <w:pStyle w:val="ConsPlusNormal"/>
        <w:spacing w:before="220"/>
        <w:ind w:firstLine="540"/>
        <w:jc w:val="both"/>
      </w:pPr>
      <w:r w:rsidRPr="00B32FC6">
        <w:t>е) сроки, порядок и формы представления отчетов о выполненных объемах работ и об осуществлении расходов за счет средств местного бюджета, связанных с реализацией мероприятий, предусмотренных государственной программой;</w:t>
      </w:r>
    </w:p>
    <w:p w:rsidR="00B32FC6" w:rsidRPr="00B32FC6" w:rsidRDefault="00B32FC6">
      <w:pPr>
        <w:pStyle w:val="ConsPlusNormal"/>
        <w:spacing w:before="220"/>
        <w:ind w:firstLine="540"/>
        <w:jc w:val="both"/>
      </w:pPr>
      <w:r w:rsidRPr="00B32FC6">
        <w:t>ж) порядок осуществления контроля за исполнением соглашения;</w:t>
      </w:r>
    </w:p>
    <w:p w:rsidR="00B32FC6" w:rsidRPr="00B32FC6" w:rsidRDefault="00B32FC6">
      <w:pPr>
        <w:pStyle w:val="ConsPlusNormal"/>
        <w:spacing w:before="220"/>
        <w:ind w:firstLine="540"/>
        <w:jc w:val="both"/>
      </w:pPr>
      <w:r w:rsidRPr="00B32FC6">
        <w:t>з) порядок возврата средств субсидий, в том числе использованных не по целевому назначению;</w:t>
      </w:r>
    </w:p>
    <w:p w:rsidR="00B32FC6" w:rsidRPr="00B32FC6" w:rsidRDefault="00B32FC6">
      <w:pPr>
        <w:pStyle w:val="ConsPlusNormal"/>
        <w:spacing w:before="220"/>
        <w:ind w:firstLine="540"/>
        <w:jc w:val="both"/>
      </w:pPr>
      <w:r w:rsidRPr="00B32FC6">
        <w:t>и) критерии оценки эффективности использования субсидий, то есть степень достижения конечных результатов (показателей) по окончании реализации мероприятий, предусмотренных государственной программой;</w:t>
      </w:r>
    </w:p>
    <w:p w:rsidR="00B32FC6" w:rsidRPr="00B32FC6" w:rsidRDefault="00B32FC6">
      <w:pPr>
        <w:pStyle w:val="ConsPlusNormal"/>
        <w:spacing w:before="220"/>
        <w:ind w:firstLine="540"/>
        <w:jc w:val="both"/>
      </w:pPr>
      <w:r w:rsidRPr="00B32FC6">
        <w:t>к) ответственность сторон за нарушение условий соглашения;</w:t>
      </w:r>
    </w:p>
    <w:p w:rsidR="00B32FC6" w:rsidRPr="00B32FC6" w:rsidRDefault="00B32FC6">
      <w:pPr>
        <w:pStyle w:val="ConsPlusNormal"/>
        <w:spacing w:before="220"/>
        <w:ind w:firstLine="540"/>
        <w:jc w:val="both"/>
      </w:pPr>
      <w:r w:rsidRPr="00B32FC6">
        <w:t>л) положение, в соответствии с которым субсидии на реализацию мероприятий государственной программы не предоставляются местным бюджетам при наличии у администраций муниципальных образований неиспользованного остатка по ранее предоставленным средствам в размере более 5% от годовых ассигнований;</w:t>
      </w:r>
    </w:p>
    <w:p w:rsidR="00B32FC6" w:rsidRPr="00B32FC6" w:rsidRDefault="00B32FC6">
      <w:pPr>
        <w:pStyle w:val="ConsPlusNormal"/>
        <w:spacing w:before="220"/>
        <w:ind w:firstLine="540"/>
        <w:jc w:val="both"/>
      </w:pPr>
      <w:r w:rsidRPr="00B32FC6">
        <w:t>м) положение, в соответствии с которым определяется централизация закупок товаров, работ, услуг с начальной (максимальной) ценой контракта, превышающей 1 млн рублей в соответствии с постановлением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(положение указывается в случае, если субсидия в рамках соглашения предоставляется на осуществление закупок товаров, работ, услуг, включенных в установленный постановлением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 перечень товаров, работ, услуг, в отношении которых осуществляются централизованные закупки);</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2) запрашивает у администраций муниципальных образований выписки из решений представительного органа муниципального образования о бюджете муниципального образования, подтверждающие наличие в бюджете муниципального образования средств на софинансирование в необходимом объеме;</w:t>
      </w:r>
    </w:p>
    <w:p w:rsidR="00B32FC6" w:rsidRPr="00B32FC6" w:rsidRDefault="00B32FC6">
      <w:pPr>
        <w:pStyle w:val="ConsPlusNormal"/>
        <w:spacing w:before="220"/>
        <w:ind w:firstLine="540"/>
        <w:jc w:val="both"/>
      </w:pPr>
      <w:r w:rsidRPr="00B32FC6">
        <w:t>3) ежеквартально в срок до 10 числа месяца, следующего за кварталом, формирует предельные объемы финансирования, распределяет объемы финансирования по получателям субсидий;</w:t>
      </w:r>
    </w:p>
    <w:p w:rsidR="00B32FC6" w:rsidRPr="00B32FC6" w:rsidRDefault="00B32FC6">
      <w:pPr>
        <w:pStyle w:val="ConsPlusNormal"/>
        <w:spacing w:before="220"/>
        <w:ind w:firstLine="540"/>
        <w:jc w:val="both"/>
      </w:pPr>
      <w:r w:rsidRPr="00B32FC6">
        <w:t>4) осуществляет контроль за целевым использованием субсидий администрациями муниципальных образований Новосибирской области на основании представленных ими отчетов;</w:t>
      </w:r>
    </w:p>
    <w:p w:rsidR="00B32FC6" w:rsidRPr="00B32FC6" w:rsidRDefault="00B32FC6">
      <w:pPr>
        <w:pStyle w:val="ConsPlusNormal"/>
        <w:spacing w:before="220"/>
        <w:ind w:firstLine="540"/>
        <w:jc w:val="both"/>
      </w:pPr>
      <w:r w:rsidRPr="00B32FC6">
        <w:t>5) в срок до 20 числа месяца, следующего за отчетным кварталом, представляет в министерство финансов:</w:t>
      </w:r>
    </w:p>
    <w:p w:rsidR="00B32FC6" w:rsidRPr="00B32FC6" w:rsidRDefault="00B32FC6">
      <w:pPr>
        <w:pStyle w:val="ConsPlusNormal"/>
        <w:spacing w:before="220"/>
        <w:ind w:firstLine="540"/>
        <w:jc w:val="both"/>
      </w:pPr>
      <w:r w:rsidRPr="00B32FC6">
        <w:lastRenderedPageBreak/>
        <w:t>а) отчеты об объемах выполненных работ по мероприятиям государственной программы;</w:t>
      </w:r>
    </w:p>
    <w:p w:rsidR="00B32FC6" w:rsidRPr="00B32FC6" w:rsidRDefault="00B32FC6">
      <w:pPr>
        <w:pStyle w:val="ConsPlusNormal"/>
        <w:spacing w:before="220"/>
        <w:ind w:firstLine="540"/>
        <w:jc w:val="both"/>
      </w:pPr>
      <w:r w:rsidRPr="00B32FC6">
        <w:t>б) отчеты о выполнении условий долевого финансирования государственной программы за счет средств местных бюджетов;</w:t>
      </w:r>
    </w:p>
    <w:p w:rsidR="00B32FC6" w:rsidRPr="00B32FC6" w:rsidRDefault="00B32FC6">
      <w:pPr>
        <w:pStyle w:val="ConsPlusNormal"/>
        <w:spacing w:before="220"/>
        <w:ind w:firstLine="540"/>
        <w:jc w:val="both"/>
      </w:pPr>
      <w:r w:rsidRPr="00B32FC6">
        <w:t>в) сведения об эффективности использования субсидий, направленных местным бюджетам на реализацию мероприятий государственной программы.</w:t>
      </w:r>
    </w:p>
    <w:p w:rsidR="00B32FC6" w:rsidRPr="00B32FC6" w:rsidRDefault="00B32FC6">
      <w:pPr>
        <w:pStyle w:val="ConsPlusNormal"/>
        <w:spacing w:before="220"/>
        <w:ind w:firstLine="540"/>
        <w:jc w:val="both"/>
      </w:pPr>
      <w:r w:rsidRPr="00B32FC6">
        <w:t>11. Администрации муниципальных образований Новосибирской области - получатели субсидий:</w:t>
      </w:r>
    </w:p>
    <w:p w:rsidR="00B32FC6" w:rsidRPr="00B32FC6" w:rsidRDefault="00B32FC6">
      <w:pPr>
        <w:pStyle w:val="ConsPlusNormal"/>
        <w:spacing w:before="220"/>
        <w:ind w:firstLine="540"/>
        <w:jc w:val="both"/>
      </w:pPr>
      <w:r w:rsidRPr="00B32FC6">
        <w:t>1) ежеквартально до 10 числа месяца, следующего за отчетным кварталом, представляют в департамент отчеты о выполненных работах по государственной программе, ее мероприятиям и объектам;</w:t>
      </w:r>
    </w:p>
    <w:p w:rsidR="00B32FC6" w:rsidRPr="00B32FC6" w:rsidRDefault="00B32FC6">
      <w:pPr>
        <w:pStyle w:val="ConsPlusNormal"/>
        <w:spacing w:before="220"/>
        <w:ind w:firstLine="540"/>
        <w:jc w:val="both"/>
      </w:pPr>
      <w:r w:rsidRPr="00B32FC6">
        <w:t>2) по окончании выполнения всех мероприятий по муниципальному образованию, предусмотренных государственной программой, в срок не позднее 15 рабочих дней с момента приемки завершенных строительством объектов, представляют в департамент отчеты о выполненных объемах работ соответствующих программных мероприятий с приложением заверенных копий документов, подтверждающих выполненные объемы работ и условия долевого финансирования расходов за счет средств местных бюджетов.</w:t>
      </w:r>
    </w:p>
    <w:p w:rsidR="00B32FC6" w:rsidRPr="00B32FC6" w:rsidRDefault="00B32FC6">
      <w:pPr>
        <w:pStyle w:val="ConsPlusNormal"/>
        <w:spacing w:before="220"/>
        <w:ind w:firstLine="540"/>
        <w:jc w:val="both"/>
      </w:pPr>
      <w:r w:rsidRPr="00B32FC6">
        <w:t>12. В случае нарушения целевых показателей и (или) сроков проведения мероприятий государственной программы их финансирование не осуществляется до внесения соответствующих изменений в приказ об утверждении плана реализации государственной программы.</w:t>
      </w:r>
    </w:p>
    <w:p w:rsidR="00B32FC6" w:rsidRPr="00B32FC6" w:rsidRDefault="00B32FC6">
      <w:pPr>
        <w:pStyle w:val="ConsPlusNormal"/>
        <w:spacing w:before="220"/>
        <w:ind w:firstLine="540"/>
        <w:jc w:val="both"/>
      </w:pPr>
      <w:r w:rsidRPr="00B32FC6">
        <w:t>13. В случае неисполнения отдельных мероприятий плана реализации государственной программы неосвоенные бюджетные ассигнования без внесения соответствующих изменений в приказ об утверждении плана реализации государственной программы на другие мероприятия государственной программы не расходуются.</w:t>
      </w:r>
    </w:p>
    <w:p w:rsidR="00B32FC6" w:rsidRPr="00B32FC6" w:rsidRDefault="00B32FC6">
      <w:pPr>
        <w:pStyle w:val="ConsPlusNormal"/>
        <w:spacing w:before="220"/>
        <w:ind w:firstLine="540"/>
        <w:jc w:val="both"/>
      </w:pPr>
      <w:r w:rsidRPr="00B32FC6">
        <w:t>14. В целях осуществления контроля за расходованием средств областного бюджета Новосибирской области государственное казенное учреждение, находящееся в ведении министерства строительства, ежемесячно до 3 числа месяца, следующего за отчетным, представляет в министерство строительства отчеты о выполненных объемах работ по объектам, включенным в направления расходования средств областного бюджета Новосибирской области.</w:t>
      </w:r>
    </w:p>
    <w:p w:rsidR="00B32FC6" w:rsidRPr="00B32FC6" w:rsidRDefault="00B32FC6">
      <w:pPr>
        <w:pStyle w:val="ConsPlusNormal"/>
        <w:spacing w:before="220"/>
        <w:ind w:firstLine="540"/>
        <w:jc w:val="both"/>
      </w:pPr>
      <w:r w:rsidRPr="00B32FC6">
        <w:t>15. Департамент ежеквартально в срок, установленный министерством финансов, представляет в указанное министерство отчетную информацию об объемах произведенных расходов и эффективности использования средств областного бюджета, выделенных на реализацию мероприятий государственной программы.</w:t>
      </w:r>
    </w:p>
    <w:p w:rsidR="00B32FC6" w:rsidRPr="00B32FC6" w:rsidRDefault="00B32FC6">
      <w:pPr>
        <w:pStyle w:val="ConsPlusNormal"/>
        <w:spacing w:before="220"/>
        <w:ind w:firstLine="540"/>
        <w:jc w:val="both"/>
      </w:pPr>
      <w:r w:rsidRPr="00B32FC6">
        <w:t>16. Контроль за целевым использованием средств областного бюджета Новосибирской области осуществляется главными распорядителями в рамках установленных им направлений расходования бюджетных средств на исполнение мероприятий государственной программы.</w:t>
      </w:r>
    </w:p>
    <w:p w:rsidR="00B32FC6" w:rsidRPr="00B32FC6" w:rsidRDefault="00B32FC6">
      <w:pPr>
        <w:pStyle w:val="ConsPlusNormal"/>
        <w:spacing w:before="220"/>
        <w:ind w:firstLine="540"/>
        <w:jc w:val="both"/>
      </w:pPr>
      <w:r w:rsidRPr="00B32FC6">
        <w:t>17. Получатели и главные распорядители бюджетных средств несут ответственность за их нецелевое использование в соответствии с законодательством Российской Федерации.</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jc w:val="right"/>
        <w:outlineLvl w:val="0"/>
      </w:pPr>
      <w:r w:rsidRPr="00B32FC6">
        <w:t>Приложение N 2</w:t>
      </w:r>
    </w:p>
    <w:p w:rsidR="00B32FC6" w:rsidRPr="00B32FC6" w:rsidRDefault="00B32FC6">
      <w:pPr>
        <w:pStyle w:val="ConsPlusNormal"/>
        <w:jc w:val="right"/>
      </w:pPr>
      <w:r w:rsidRPr="00B32FC6">
        <w:t>к постановлению</w:t>
      </w:r>
    </w:p>
    <w:p w:rsidR="00B32FC6" w:rsidRPr="00B32FC6" w:rsidRDefault="00B32FC6">
      <w:pPr>
        <w:pStyle w:val="ConsPlusNormal"/>
        <w:jc w:val="right"/>
      </w:pPr>
      <w:r w:rsidRPr="00B32FC6">
        <w:t>Правительства Новосибирской области</w:t>
      </w:r>
    </w:p>
    <w:p w:rsidR="00B32FC6" w:rsidRPr="00B32FC6" w:rsidRDefault="00B32FC6">
      <w:pPr>
        <w:pStyle w:val="ConsPlusNormal"/>
        <w:jc w:val="right"/>
      </w:pPr>
      <w:r w:rsidRPr="00B32FC6">
        <w:lastRenderedPageBreak/>
        <w:t>от 04.03.2015 N 70-п</w:t>
      </w:r>
    </w:p>
    <w:p w:rsidR="00B32FC6" w:rsidRPr="00B32FC6" w:rsidRDefault="00B32FC6">
      <w:pPr>
        <w:pStyle w:val="ConsPlusNormal"/>
        <w:ind w:firstLine="540"/>
        <w:jc w:val="both"/>
      </w:pPr>
    </w:p>
    <w:p w:rsidR="00B32FC6" w:rsidRPr="00B32FC6" w:rsidRDefault="00B32FC6">
      <w:pPr>
        <w:pStyle w:val="ConsPlusTitle"/>
        <w:jc w:val="center"/>
      </w:pPr>
      <w:bookmarkStart w:id="13" w:name="P3700"/>
      <w:bookmarkEnd w:id="13"/>
      <w:r w:rsidRPr="00B32FC6">
        <w:t>УСЛОВИЯ</w:t>
      </w:r>
    </w:p>
    <w:p w:rsidR="00B32FC6" w:rsidRPr="00B32FC6" w:rsidRDefault="00B32FC6">
      <w:pPr>
        <w:pStyle w:val="ConsPlusTitle"/>
        <w:jc w:val="center"/>
      </w:pPr>
      <w:r w:rsidRPr="00B32FC6">
        <w:t>ПРЕДОСТАВЛЕНИЯ И РАСХОДОВАНИЯ СУБСИДИЙ МЕСТНЫМ БЮДЖЕТАМ</w:t>
      </w:r>
    </w:p>
    <w:p w:rsidR="00B32FC6" w:rsidRPr="00B32FC6" w:rsidRDefault="00B32FC6">
      <w:pPr>
        <w:pStyle w:val="ConsPlusTitle"/>
        <w:jc w:val="center"/>
      </w:pPr>
      <w:r w:rsidRPr="00B32FC6">
        <w:t>НА РЕАЛИЗАЦИЮ ГОСУДАРСТВЕННОЙ ПРОГРАММЫ "РАЗВИТИЕ</w:t>
      </w:r>
    </w:p>
    <w:p w:rsidR="00B32FC6" w:rsidRPr="00B32FC6" w:rsidRDefault="00B32FC6">
      <w:pPr>
        <w:pStyle w:val="ConsPlusTitle"/>
        <w:jc w:val="center"/>
      </w:pPr>
      <w:r w:rsidRPr="00B32FC6">
        <w:t>ИНФРАСТРУКТУРЫ ИНФОРМАЦИОННОГО ОБЩЕСТВА</w:t>
      </w:r>
    </w:p>
    <w:p w:rsidR="00B32FC6" w:rsidRPr="00B32FC6" w:rsidRDefault="00B32FC6">
      <w:pPr>
        <w:pStyle w:val="ConsPlusTitle"/>
        <w:jc w:val="center"/>
      </w:pPr>
      <w:r w:rsidRPr="00B32FC6">
        <w:t>НОВОСИБИРСКОЙ ОБЛАСТИ"</w:t>
      </w:r>
    </w:p>
    <w:p w:rsidR="00B32FC6" w:rsidRPr="00B32FC6" w:rsidRDefault="00B32FC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32FC6" w:rsidRPr="00B32FC6">
        <w:trPr>
          <w:jc w:val="center"/>
        </w:trPr>
        <w:tc>
          <w:tcPr>
            <w:tcW w:w="9294" w:type="dxa"/>
            <w:tcBorders>
              <w:top w:val="nil"/>
              <w:left w:val="single" w:sz="24" w:space="0" w:color="CED3F1"/>
              <w:bottom w:val="nil"/>
              <w:right w:val="single" w:sz="24" w:space="0" w:color="F4F3F8"/>
            </w:tcBorders>
            <w:shd w:val="clear" w:color="auto" w:fill="F4F3F8"/>
          </w:tcPr>
          <w:p w:rsidR="00B32FC6" w:rsidRPr="00B32FC6" w:rsidRDefault="00B32FC6">
            <w:pPr>
              <w:pStyle w:val="ConsPlusNormal"/>
              <w:jc w:val="center"/>
            </w:pPr>
            <w:r w:rsidRPr="00B32FC6">
              <w:t>Список изменяющих документов</w:t>
            </w:r>
          </w:p>
          <w:p w:rsidR="00B32FC6" w:rsidRPr="00B32FC6" w:rsidRDefault="00B32FC6">
            <w:pPr>
              <w:pStyle w:val="ConsPlusNormal"/>
              <w:jc w:val="center"/>
            </w:pPr>
            <w:r w:rsidRPr="00B32FC6">
              <w:t>(в ред. постановлений Правительства Новосибирской области</w:t>
            </w:r>
          </w:p>
          <w:p w:rsidR="00B32FC6" w:rsidRPr="00B32FC6" w:rsidRDefault="00B32FC6">
            <w:pPr>
              <w:pStyle w:val="ConsPlusNormal"/>
              <w:jc w:val="center"/>
            </w:pPr>
            <w:r w:rsidRPr="00B32FC6">
              <w:t>от 22.03.2016 N 73-п, от 14.12.2016 N 407-п, от 12.03.2018 N 90-п,</w:t>
            </w:r>
          </w:p>
          <w:p w:rsidR="00B32FC6" w:rsidRPr="00B32FC6" w:rsidRDefault="00B32FC6">
            <w:pPr>
              <w:pStyle w:val="ConsPlusNormal"/>
              <w:jc w:val="center"/>
            </w:pPr>
            <w:r w:rsidRPr="00B32FC6">
              <w:t>от 16.04.2019 N 154-п)</w:t>
            </w:r>
          </w:p>
        </w:tc>
      </w:tr>
    </w:tbl>
    <w:p w:rsidR="00B32FC6" w:rsidRPr="00B32FC6" w:rsidRDefault="00B32FC6">
      <w:pPr>
        <w:pStyle w:val="ConsPlusNormal"/>
        <w:ind w:firstLine="540"/>
        <w:jc w:val="both"/>
      </w:pPr>
    </w:p>
    <w:p w:rsidR="00B32FC6" w:rsidRPr="00B32FC6" w:rsidRDefault="00B32FC6">
      <w:pPr>
        <w:pStyle w:val="ConsPlusNormal"/>
        <w:ind w:firstLine="540"/>
        <w:jc w:val="both"/>
      </w:pPr>
      <w:r w:rsidRPr="00B32FC6">
        <w:t>1. Настоящие Условия регламентируют предоставление и расходование субсидий местным бюджетам в целях реализации мероприятий подпрограммы "Развитие информационно-телекоммуникационной инфраструктуры на территории Новосибирской области" государственной программы Новосибирской области "Развитие инфраструктуры информационного общества Новосибирской области" (далее - государственная программа).</w:t>
      </w:r>
    </w:p>
    <w:p w:rsidR="00B32FC6" w:rsidRPr="00B32FC6" w:rsidRDefault="00B32FC6">
      <w:pPr>
        <w:pStyle w:val="ConsPlusNormal"/>
        <w:jc w:val="both"/>
      </w:pPr>
      <w:r w:rsidRPr="00B32FC6">
        <w:t>(в ред. постановления Правительства Новосибирской области от 16.04.2019 N 154-п)</w:t>
      </w:r>
    </w:p>
    <w:p w:rsidR="00B32FC6" w:rsidRPr="00B32FC6" w:rsidRDefault="00B32FC6">
      <w:pPr>
        <w:pStyle w:val="ConsPlusNormal"/>
        <w:spacing w:before="220"/>
        <w:ind w:firstLine="540"/>
        <w:jc w:val="both"/>
      </w:pPr>
      <w:r w:rsidRPr="00B32FC6">
        <w:t>2. Субсидии по подпрограмме "Развитие информационно-телекоммуникационной инфраструктуры на территории Новосибирской области" (далее - подпрограмма государственной программы) предоставляются муниципальным образованиям Новосибирской области:</w:t>
      </w:r>
    </w:p>
    <w:p w:rsidR="00B32FC6" w:rsidRPr="00B32FC6" w:rsidRDefault="00B32FC6">
      <w:pPr>
        <w:pStyle w:val="ConsPlusNormal"/>
        <w:spacing w:before="220"/>
        <w:ind w:firstLine="540"/>
        <w:jc w:val="both"/>
      </w:pPr>
      <w:r w:rsidRPr="00B32FC6">
        <w:t>1) на ремонт помещений, занимаемых отделениями почтовой связи, находящихся в муниципальной собственности муниципальных образований Новосибирской области, при выполнении следующих условий:</w:t>
      </w:r>
    </w:p>
    <w:p w:rsidR="00B32FC6" w:rsidRPr="00B32FC6" w:rsidRDefault="00B32FC6">
      <w:pPr>
        <w:pStyle w:val="ConsPlusNormal"/>
        <w:spacing w:before="220"/>
        <w:ind w:firstLine="540"/>
        <w:jc w:val="both"/>
      </w:pPr>
      <w:r w:rsidRPr="00B32FC6">
        <w:t>а) наличие дефектной ведомости на ремонт помещения, занимаемого отделением почтовой связи, и утвержденной сметной документации, имеющей положительное экспертное заключение государственной экспертизы;</w:t>
      </w:r>
    </w:p>
    <w:p w:rsidR="00B32FC6" w:rsidRPr="00B32FC6" w:rsidRDefault="00B32FC6">
      <w:pPr>
        <w:pStyle w:val="ConsPlusNormal"/>
        <w:spacing w:before="220"/>
        <w:ind w:firstLine="540"/>
        <w:jc w:val="both"/>
      </w:pPr>
      <w:r w:rsidRPr="00B32FC6">
        <w:t>б) представление в департамент информатизации и развития телекоммуникационных технологий Новосибирской области (далее - департамент) документов, подтверждающих право собственности муниципального образования на помещение, в котором находится отделение почтовой связи:</w:t>
      </w:r>
    </w:p>
    <w:p w:rsidR="00B32FC6" w:rsidRPr="00B32FC6" w:rsidRDefault="00B32FC6">
      <w:pPr>
        <w:pStyle w:val="ConsPlusNormal"/>
        <w:spacing w:before="220"/>
        <w:ind w:firstLine="540"/>
        <w:jc w:val="both"/>
      </w:pPr>
      <w:r w:rsidRPr="00B32FC6">
        <w:t>выписок из Единого государственного реестра прав на недвижимое имущество и сделок с ним о зарегистрированных правах на помещение, в котором находится отделение почтовой связи;</w:t>
      </w:r>
    </w:p>
    <w:p w:rsidR="00B32FC6" w:rsidRPr="00B32FC6" w:rsidRDefault="00B32FC6">
      <w:pPr>
        <w:pStyle w:val="ConsPlusNormal"/>
        <w:spacing w:before="220"/>
        <w:ind w:firstLine="540"/>
        <w:jc w:val="both"/>
      </w:pPr>
      <w:r w:rsidRPr="00B32FC6">
        <w:t>копий правоустанавливающих документов, подтверждающих право собственности муниципального образования на помещение, в котором находится отделение почтовой связи (при отсутствии сведений о зарегистрированных правах в Едином государственном реестре прав на недвижимое имущество и сделок с ним в соответствии с пунктом 1 статьи 6 Федерального закона от 21.07.1997 N 122-ФЗ "О государственной регистрации прав на недвижимое имущество и сделок с ним");</w:t>
      </w:r>
    </w:p>
    <w:p w:rsidR="00B32FC6" w:rsidRPr="00B32FC6" w:rsidRDefault="00B32FC6">
      <w:pPr>
        <w:pStyle w:val="ConsPlusNormal"/>
        <w:spacing w:before="220"/>
        <w:ind w:firstLine="540"/>
        <w:jc w:val="both"/>
      </w:pPr>
      <w:r w:rsidRPr="00B32FC6">
        <w:t xml:space="preserve">2) на строительство и модернизацию линий и сооружений связи на территории поселений Новосибирской области при условии разработки и утверждения в рамках заключенного соглашения технического задания, проектной и сметной документации на строительство заявляемого объекта, имеющей положительное экспертное заключение государственной экспертизы. Для сетей электросвязи, не указанных в пункте 8 Требований к порядку ввода сетей электросвязи, утвержденных приказом Министерства связи и массовых коммуникаций Российской Федерации от 26.08.2014 N 258, в качестве проектной документации допускается использовать типовые проекты </w:t>
      </w:r>
      <w:r w:rsidRPr="00B32FC6">
        <w:lastRenderedPageBreak/>
        <w:t>или заводские инструкции (техническую документацию производителя оборудования) и утвержденную оператором связи схему соединений и спецификацию сети электросвязи, содержащие сведения о назначении, составе средств связи, условиях эксплуатации и технических характеристиках сети электросвязи;</w:t>
      </w:r>
    </w:p>
    <w:p w:rsidR="00B32FC6" w:rsidRPr="00B32FC6" w:rsidRDefault="00B32FC6">
      <w:pPr>
        <w:pStyle w:val="ConsPlusNormal"/>
        <w:spacing w:before="220"/>
        <w:ind w:firstLine="540"/>
        <w:jc w:val="both"/>
      </w:pPr>
      <w:r w:rsidRPr="00B32FC6">
        <w:t>2.1) на обеспечение технической возможности оказания услуг связи в пределах территорий поселений Новосибирской области при условии разработки и утверждения в рамках заключенного соглашения технического задания.</w:t>
      </w:r>
    </w:p>
    <w:p w:rsidR="00B32FC6" w:rsidRPr="00B32FC6" w:rsidRDefault="00B32FC6">
      <w:pPr>
        <w:pStyle w:val="ConsPlusNormal"/>
        <w:jc w:val="both"/>
      </w:pPr>
      <w:r w:rsidRPr="00B32FC6">
        <w:t>(пп. 2.1 введен постановлением Правительства Новосибирской области от 14.12.2016 N 407-п)</w:t>
      </w:r>
    </w:p>
    <w:p w:rsidR="00B32FC6" w:rsidRPr="00B32FC6" w:rsidRDefault="00B32FC6">
      <w:pPr>
        <w:pStyle w:val="ConsPlusNormal"/>
        <w:jc w:val="both"/>
      </w:pPr>
      <w:r w:rsidRPr="00B32FC6">
        <w:t>(пп. 2 в ред. постановления Правительства Новосибирской области от 22.03.2016 N 73-п)</w:t>
      </w:r>
    </w:p>
    <w:p w:rsidR="00B32FC6" w:rsidRPr="00B32FC6" w:rsidRDefault="00B32FC6">
      <w:pPr>
        <w:pStyle w:val="ConsPlusNormal"/>
        <w:spacing w:before="220"/>
        <w:ind w:firstLine="540"/>
        <w:jc w:val="both"/>
      </w:pPr>
      <w:r w:rsidRPr="00B32FC6">
        <w:t>3. Общими условиями предоставления субсидий местным бюджетам для реализации подпрограммы государственной программы являются:</w:t>
      </w:r>
    </w:p>
    <w:p w:rsidR="00B32FC6" w:rsidRPr="00B32FC6" w:rsidRDefault="00B32FC6">
      <w:pPr>
        <w:pStyle w:val="ConsPlusNormal"/>
        <w:spacing w:before="220"/>
        <w:ind w:firstLine="540"/>
        <w:jc w:val="both"/>
      </w:pPr>
      <w:r w:rsidRPr="00B32FC6">
        <w:t>1) наличие муниципального контракта (гражданско-правового договора) на выполнение соответствующего вида работ и отсутствие неиспользованных остатков средств данных субсидий, перечисленных в предшествующий период;</w:t>
      </w:r>
    </w:p>
    <w:p w:rsidR="00B32FC6" w:rsidRPr="00B32FC6" w:rsidRDefault="00B32FC6">
      <w:pPr>
        <w:pStyle w:val="ConsPlusNormal"/>
        <w:spacing w:before="220"/>
        <w:ind w:firstLine="540"/>
        <w:jc w:val="both"/>
      </w:pPr>
      <w:bookmarkStart w:id="14" w:name="P3724"/>
      <w:bookmarkEnd w:id="14"/>
      <w:r w:rsidRPr="00B32FC6">
        <w:t>2) централизация закупок товаров, работ, услуг с начальной (максимальной) ценой контракта, превышающей 1 млн рублей, финансовое обеспечение которых частично или полностью осуществляется за счет субсидий в соответствии с постановлением Правительства Новосибирской области от 30.12.2013 N 597-п "О наделении полномочиями государственного казенного учреждения Новосибирской области "Управление контрактной системы";</w:t>
      </w:r>
    </w:p>
    <w:p w:rsidR="00B32FC6" w:rsidRPr="00B32FC6" w:rsidRDefault="00B32FC6">
      <w:pPr>
        <w:pStyle w:val="ConsPlusNormal"/>
        <w:jc w:val="both"/>
      </w:pPr>
      <w:r w:rsidRPr="00B32FC6">
        <w:t>(в ред. постановления Правительства Новосибирской области от 12.03.2018 N 90-п)</w:t>
      </w:r>
    </w:p>
    <w:p w:rsidR="00B32FC6" w:rsidRPr="00B32FC6" w:rsidRDefault="00B32FC6">
      <w:pPr>
        <w:pStyle w:val="ConsPlusNormal"/>
        <w:spacing w:before="220"/>
        <w:ind w:firstLine="540"/>
        <w:jc w:val="both"/>
      </w:pPr>
      <w:r w:rsidRPr="00B32FC6">
        <w:t>3) подтверждение участия муниципального образования Новосибирской области в финансировании мероприятий государственной программы (не менее 5% от общего объема затрат на соответствующее мероприятие государственной программы).</w:t>
      </w:r>
    </w:p>
    <w:p w:rsidR="00B32FC6" w:rsidRPr="00B32FC6" w:rsidRDefault="00B32FC6">
      <w:pPr>
        <w:pStyle w:val="ConsPlusNormal"/>
        <w:spacing w:before="220"/>
        <w:ind w:firstLine="540"/>
        <w:jc w:val="both"/>
      </w:pPr>
      <w:r w:rsidRPr="00B32FC6">
        <w:t>4. Критериями отбора муниципальных образований Новосибирской области для предоставления субсидий являются:</w:t>
      </w:r>
    </w:p>
    <w:p w:rsidR="00B32FC6" w:rsidRPr="00B32FC6" w:rsidRDefault="00B32FC6">
      <w:pPr>
        <w:pStyle w:val="ConsPlusNormal"/>
        <w:spacing w:before="220"/>
        <w:ind w:firstLine="540"/>
        <w:jc w:val="both"/>
      </w:pPr>
      <w:r w:rsidRPr="00B32FC6">
        <w:t>1) наличие потребности в ремонте помещений, занимаемых отделениями почтовой связи, в дополнительной телефонизации и услугах доступа в сеть Интернет, в повышении качества связи на территории Новосибирской области, подтвержденной соответствием хотя бы одному из следующих условий:</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а) наличие соответствующих обращений жителей и глав муниципальных образований Новосибирской области в Правительство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б) наличие соответствующих наказов избирателей депутатам Законодательного Собрания Новосибирской области;</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в) наличие неудовлетворенных заявлений жителей поселений Новосибирской области на предоставление доступа к телефонной сети общего пользования;</w:t>
      </w:r>
    </w:p>
    <w:p w:rsidR="00B32FC6" w:rsidRPr="00B32FC6" w:rsidRDefault="00B32FC6">
      <w:pPr>
        <w:pStyle w:val="ConsPlusNormal"/>
        <w:jc w:val="both"/>
      </w:pPr>
      <w:r w:rsidRPr="00B32FC6">
        <w:t>(в ред. постановления Правительства Новосибирской области от 14.12.2016 N 407-п)</w:t>
      </w:r>
    </w:p>
    <w:p w:rsidR="00B32FC6" w:rsidRPr="00B32FC6" w:rsidRDefault="00B32FC6">
      <w:pPr>
        <w:pStyle w:val="ConsPlusNormal"/>
        <w:spacing w:before="220"/>
        <w:ind w:firstLine="540"/>
        <w:jc w:val="both"/>
      </w:pPr>
      <w:r w:rsidRPr="00B32FC6">
        <w:t>2) отсутствие запрашиваемых мероприятий по развитию телекоммуникационной инфраструктуры поселений Новосибирской области в ведомственной целевой программе "Развитие телекоммуникационной инфраструктуры в поселениях Новосибирской области на 2011 - 2013 годы";</w:t>
      </w:r>
    </w:p>
    <w:p w:rsidR="00B32FC6" w:rsidRPr="00B32FC6" w:rsidRDefault="00B32FC6">
      <w:pPr>
        <w:pStyle w:val="ConsPlusNormal"/>
        <w:spacing w:before="220"/>
        <w:ind w:firstLine="540"/>
        <w:jc w:val="both"/>
      </w:pPr>
      <w:r w:rsidRPr="00B32FC6">
        <w:t xml:space="preserve">3) отсутствие мероприятий по ремонту помещений, занимаемых сельскими отделениями </w:t>
      </w:r>
      <w:r w:rsidRPr="00B32FC6">
        <w:lastRenderedPageBreak/>
        <w:t>почтовой связи и находящихся в муниципальной собственности, в период по 2017 год включительно.</w:t>
      </w:r>
    </w:p>
    <w:p w:rsidR="00B32FC6" w:rsidRPr="00B32FC6" w:rsidRDefault="00B32FC6">
      <w:pPr>
        <w:pStyle w:val="ConsPlusNormal"/>
        <w:spacing w:before="220"/>
        <w:ind w:firstLine="540"/>
        <w:jc w:val="both"/>
      </w:pPr>
      <w:r w:rsidRPr="00B32FC6">
        <w:t>4.1. В случае если количество заявок от муниципальных образований Новосибирской области на предоставление субсидий в текущем году превышает количество муниципальных образований, которым планируется оказание предоставление субсидий в текущем финансовом году, приоритет отдается муниципальным образованиям Новосибирской области, включенным в Программу реализации наказов избирателей депутатам Законодательного Собрания Новосибирской области шестого созыва, утвержденную постановлением Законодательного Собрания Новосибирской области от 26.05.2016 N 94.</w:t>
      </w:r>
    </w:p>
    <w:p w:rsidR="00B32FC6" w:rsidRPr="00B32FC6" w:rsidRDefault="00B32FC6">
      <w:pPr>
        <w:pStyle w:val="ConsPlusNormal"/>
        <w:jc w:val="both"/>
      </w:pPr>
      <w:r w:rsidRPr="00B32FC6">
        <w:t>(п. 4.1 введен постановлением Правительства Новосибирской области от 14.12.2016 N 407-п)</w:t>
      </w:r>
    </w:p>
    <w:p w:rsidR="00B32FC6" w:rsidRPr="00B32FC6" w:rsidRDefault="00B32FC6">
      <w:pPr>
        <w:pStyle w:val="ConsPlusNormal"/>
        <w:spacing w:before="220"/>
        <w:ind w:firstLine="540"/>
        <w:jc w:val="both"/>
      </w:pPr>
      <w:r w:rsidRPr="00B32FC6">
        <w:t>5. Условия расходования субсидий местными бюджетами:</w:t>
      </w:r>
    </w:p>
    <w:p w:rsidR="00B32FC6" w:rsidRPr="00B32FC6" w:rsidRDefault="00B32FC6">
      <w:pPr>
        <w:pStyle w:val="ConsPlusNormal"/>
        <w:spacing w:before="220"/>
        <w:ind w:firstLine="540"/>
        <w:jc w:val="both"/>
      </w:pPr>
      <w:r w:rsidRPr="00B32FC6">
        <w:t>1) расходование субсидий осуществляется в соответствии с мероприятиями государственной программы по модернизации и развитию инфраструктуры связи на территории Новосибирской области;</w:t>
      </w:r>
    </w:p>
    <w:p w:rsidR="00B32FC6" w:rsidRPr="00B32FC6" w:rsidRDefault="00B32FC6">
      <w:pPr>
        <w:pStyle w:val="ConsPlusNormal"/>
        <w:jc w:val="both"/>
      </w:pPr>
      <w:r w:rsidRPr="00B32FC6">
        <w:t>(пп. 1 в ред. постановления Правительства Новосибирской области от 22.03.2016 N 73-п)</w:t>
      </w:r>
    </w:p>
    <w:p w:rsidR="00B32FC6" w:rsidRPr="00B32FC6" w:rsidRDefault="00B32FC6">
      <w:pPr>
        <w:pStyle w:val="ConsPlusNormal"/>
        <w:spacing w:before="220"/>
        <w:ind w:firstLine="540"/>
        <w:jc w:val="both"/>
      </w:pPr>
      <w:r w:rsidRPr="00B32FC6">
        <w:t>2) осуществление кассовых выплат на финансирование мероприятий государственной программы с лицевых счетов администраций муниципальных образований Новосибирской области (получателей бюджетных средств) в соответствии с Бюджетным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на основании контрактов (гражданско-правовых договоров), актов выполненных работ, счетов-фактур, счетов, товарно-транспортных накладных, инвестиционных договоров с учетом авансовых платежей в размере, определенном действующим законодательством;</w:t>
      </w:r>
    </w:p>
    <w:p w:rsidR="00B32FC6" w:rsidRPr="00B32FC6" w:rsidRDefault="00B32FC6">
      <w:pPr>
        <w:pStyle w:val="ConsPlusNormal"/>
        <w:spacing w:before="220"/>
        <w:ind w:firstLine="540"/>
        <w:jc w:val="both"/>
      </w:pPr>
      <w:r w:rsidRPr="00B32FC6">
        <w:t>3) обоснование муниципальными заказчиками, осуществляющими заключение муниципальных контрактов (гражданско-правовых договоров), источником финансового обеспечения которых являются субсидии, при принятии решения о размещении заказа, а также при заключении муниципальных контрактов (гражданско-правовых договоров) необходимости авансирования лиц, осуществляющих поставку товаров, выполнение работ, оказание услуг в соответствии с указанными муниципальными контрактами (гражданско-правовыми договорами). Обоснование указывается в распорядительных документах.</w:t>
      </w:r>
    </w:p>
    <w:p w:rsidR="00B32FC6" w:rsidRPr="00B32FC6" w:rsidRDefault="00B32FC6">
      <w:pPr>
        <w:pStyle w:val="ConsPlusNormal"/>
        <w:ind w:firstLine="540"/>
        <w:jc w:val="both"/>
      </w:pPr>
    </w:p>
    <w:p w:rsidR="00B32FC6" w:rsidRPr="00B32FC6" w:rsidRDefault="00B32FC6">
      <w:pPr>
        <w:pStyle w:val="ConsPlusNormal"/>
        <w:ind w:firstLine="540"/>
        <w:jc w:val="both"/>
      </w:pPr>
    </w:p>
    <w:p w:rsidR="00B32FC6" w:rsidRPr="00B32FC6" w:rsidRDefault="00B32FC6">
      <w:pPr>
        <w:pStyle w:val="ConsPlusNormal"/>
        <w:pBdr>
          <w:top w:val="single" w:sz="6" w:space="0" w:color="auto"/>
        </w:pBdr>
        <w:spacing w:before="100" w:after="100"/>
        <w:jc w:val="both"/>
        <w:rPr>
          <w:sz w:val="2"/>
          <w:szCs w:val="2"/>
        </w:rPr>
      </w:pPr>
    </w:p>
    <w:p w:rsidR="000C440D" w:rsidRPr="00B32FC6" w:rsidRDefault="000C440D"/>
    <w:sectPr w:rsidR="000C440D" w:rsidRPr="00B32FC6" w:rsidSect="007811B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FC6"/>
    <w:rsid w:val="0000015D"/>
    <w:rsid w:val="000007BB"/>
    <w:rsid w:val="00000A7D"/>
    <w:rsid w:val="000034D8"/>
    <w:rsid w:val="0000363B"/>
    <w:rsid w:val="00003F02"/>
    <w:rsid w:val="00004B36"/>
    <w:rsid w:val="00004F57"/>
    <w:rsid w:val="000051ED"/>
    <w:rsid w:val="00006321"/>
    <w:rsid w:val="00006911"/>
    <w:rsid w:val="00007DAA"/>
    <w:rsid w:val="00010B84"/>
    <w:rsid w:val="00011797"/>
    <w:rsid w:val="00011DD0"/>
    <w:rsid w:val="0001276A"/>
    <w:rsid w:val="000129B7"/>
    <w:rsid w:val="000133C7"/>
    <w:rsid w:val="0001444A"/>
    <w:rsid w:val="00014A13"/>
    <w:rsid w:val="00014F07"/>
    <w:rsid w:val="000154B3"/>
    <w:rsid w:val="00015704"/>
    <w:rsid w:val="00015963"/>
    <w:rsid w:val="00015FD3"/>
    <w:rsid w:val="000169AC"/>
    <w:rsid w:val="00016B9F"/>
    <w:rsid w:val="00016DF6"/>
    <w:rsid w:val="00016EB3"/>
    <w:rsid w:val="00016F1D"/>
    <w:rsid w:val="0001729B"/>
    <w:rsid w:val="0001732E"/>
    <w:rsid w:val="00022F6E"/>
    <w:rsid w:val="00023028"/>
    <w:rsid w:val="00024414"/>
    <w:rsid w:val="00025504"/>
    <w:rsid w:val="000258AE"/>
    <w:rsid w:val="00025B92"/>
    <w:rsid w:val="000261FE"/>
    <w:rsid w:val="00027847"/>
    <w:rsid w:val="00027CCF"/>
    <w:rsid w:val="0003047E"/>
    <w:rsid w:val="000313AD"/>
    <w:rsid w:val="00031417"/>
    <w:rsid w:val="000328E0"/>
    <w:rsid w:val="00032AE4"/>
    <w:rsid w:val="000336E0"/>
    <w:rsid w:val="0003399E"/>
    <w:rsid w:val="00034511"/>
    <w:rsid w:val="0003479F"/>
    <w:rsid w:val="0003510D"/>
    <w:rsid w:val="00035535"/>
    <w:rsid w:val="000359D0"/>
    <w:rsid w:val="00035C89"/>
    <w:rsid w:val="000360D0"/>
    <w:rsid w:val="000363E4"/>
    <w:rsid w:val="0003642A"/>
    <w:rsid w:val="000364FA"/>
    <w:rsid w:val="00036C03"/>
    <w:rsid w:val="00037923"/>
    <w:rsid w:val="000402EA"/>
    <w:rsid w:val="00040848"/>
    <w:rsid w:val="0004183A"/>
    <w:rsid w:val="00042A98"/>
    <w:rsid w:val="00042C21"/>
    <w:rsid w:val="00043B12"/>
    <w:rsid w:val="0004415A"/>
    <w:rsid w:val="000441D3"/>
    <w:rsid w:val="00044490"/>
    <w:rsid w:val="00044794"/>
    <w:rsid w:val="00044EC5"/>
    <w:rsid w:val="000458D5"/>
    <w:rsid w:val="000466DF"/>
    <w:rsid w:val="0004710F"/>
    <w:rsid w:val="00047B1E"/>
    <w:rsid w:val="00047F31"/>
    <w:rsid w:val="00050A57"/>
    <w:rsid w:val="00050F0F"/>
    <w:rsid w:val="000512A9"/>
    <w:rsid w:val="00051336"/>
    <w:rsid w:val="000517BD"/>
    <w:rsid w:val="00051C59"/>
    <w:rsid w:val="00052D47"/>
    <w:rsid w:val="00053398"/>
    <w:rsid w:val="00054879"/>
    <w:rsid w:val="000548B9"/>
    <w:rsid w:val="00054F25"/>
    <w:rsid w:val="00055150"/>
    <w:rsid w:val="0005544B"/>
    <w:rsid w:val="00055D3C"/>
    <w:rsid w:val="00056465"/>
    <w:rsid w:val="00056842"/>
    <w:rsid w:val="00057A13"/>
    <w:rsid w:val="00057A4B"/>
    <w:rsid w:val="0006007D"/>
    <w:rsid w:val="000600DC"/>
    <w:rsid w:val="000610B1"/>
    <w:rsid w:val="000614DA"/>
    <w:rsid w:val="00062E03"/>
    <w:rsid w:val="00063771"/>
    <w:rsid w:val="00063CA9"/>
    <w:rsid w:val="00064194"/>
    <w:rsid w:val="00064361"/>
    <w:rsid w:val="000656AA"/>
    <w:rsid w:val="00065C9D"/>
    <w:rsid w:val="000661B0"/>
    <w:rsid w:val="00070298"/>
    <w:rsid w:val="000716AA"/>
    <w:rsid w:val="00071D37"/>
    <w:rsid w:val="0007301C"/>
    <w:rsid w:val="00074FB6"/>
    <w:rsid w:val="0007534E"/>
    <w:rsid w:val="000761A6"/>
    <w:rsid w:val="00076A8A"/>
    <w:rsid w:val="00080B0C"/>
    <w:rsid w:val="00080C91"/>
    <w:rsid w:val="000811B0"/>
    <w:rsid w:val="000814A4"/>
    <w:rsid w:val="000815F6"/>
    <w:rsid w:val="0008206F"/>
    <w:rsid w:val="0008497F"/>
    <w:rsid w:val="00085587"/>
    <w:rsid w:val="00085B37"/>
    <w:rsid w:val="00086857"/>
    <w:rsid w:val="00086D86"/>
    <w:rsid w:val="00090598"/>
    <w:rsid w:val="00090B9A"/>
    <w:rsid w:val="000910CC"/>
    <w:rsid w:val="000912FB"/>
    <w:rsid w:val="000914A3"/>
    <w:rsid w:val="0009220A"/>
    <w:rsid w:val="00093B2F"/>
    <w:rsid w:val="00093CEC"/>
    <w:rsid w:val="00094E0C"/>
    <w:rsid w:val="00096495"/>
    <w:rsid w:val="0009665A"/>
    <w:rsid w:val="000A0040"/>
    <w:rsid w:val="000A03F4"/>
    <w:rsid w:val="000A0A1D"/>
    <w:rsid w:val="000A1DE6"/>
    <w:rsid w:val="000A3025"/>
    <w:rsid w:val="000A37C7"/>
    <w:rsid w:val="000A3C8E"/>
    <w:rsid w:val="000A3E80"/>
    <w:rsid w:val="000A4B0F"/>
    <w:rsid w:val="000A582B"/>
    <w:rsid w:val="000A5C1A"/>
    <w:rsid w:val="000A691E"/>
    <w:rsid w:val="000A6B50"/>
    <w:rsid w:val="000A730F"/>
    <w:rsid w:val="000A7DB0"/>
    <w:rsid w:val="000A7E3F"/>
    <w:rsid w:val="000A7E4D"/>
    <w:rsid w:val="000B0E09"/>
    <w:rsid w:val="000B1367"/>
    <w:rsid w:val="000B13CC"/>
    <w:rsid w:val="000B1A82"/>
    <w:rsid w:val="000B228B"/>
    <w:rsid w:val="000B238C"/>
    <w:rsid w:val="000B3575"/>
    <w:rsid w:val="000B3FD1"/>
    <w:rsid w:val="000B4256"/>
    <w:rsid w:val="000B4CD5"/>
    <w:rsid w:val="000B5589"/>
    <w:rsid w:val="000B5773"/>
    <w:rsid w:val="000B6673"/>
    <w:rsid w:val="000B6A11"/>
    <w:rsid w:val="000B6A3C"/>
    <w:rsid w:val="000B7CA6"/>
    <w:rsid w:val="000C00E4"/>
    <w:rsid w:val="000C1381"/>
    <w:rsid w:val="000C14B3"/>
    <w:rsid w:val="000C2CD4"/>
    <w:rsid w:val="000C3117"/>
    <w:rsid w:val="000C3AA8"/>
    <w:rsid w:val="000C40F6"/>
    <w:rsid w:val="000C440D"/>
    <w:rsid w:val="000C4537"/>
    <w:rsid w:val="000C5593"/>
    <w:rsid w:val="000C58C6"/>
    <w:rsid w:val="000C59A1"/>
    <w:rsid w:val="000C5E9E"/>
    <w:rsid w:val="000C6069"/>
    <w:rsid w:val="000C651E"/>
    <w:rsid w:val="000C6646"/>
    <w:rsid w:val="000C7600"/>
    <w:rsid w:val="000C7948"/>
    <w:rsid w:val="000C7CDC"/>
    <w:rsid w:val="000D0A61"/>
    <w:rsid w:val="000D16E6"/>
    <w:rsid w:val="000D1D32"/>
    <w:rsid w:val="000D45DB"/>
    <w:rsid w:val="000D4D4F"/>
    <w:rsid w:val="000D4F4E"/>
    <w:rsid w:val="000D620D"/>
    <w:rsid w:val="000D65D3"/>
    <w:rsid w:val="000D7AEC"/>
    <w:rsid w:val="000D7CD5"/>
    <w:rsid w:val="000E0711"/>
    <w:rsid w:val="000E09F5"/>
    <w:rsid w:val="000E0A3A"/>
    <w:rsid w:val="000E0AA6"/>
    <w:rsid w:val="000E0AAF"/>
    <w:rsid w:val="000E0D3F"/>
    <w:rsid w:val="000E1A8E"/>
    <w:rsid w:val="000E1C6D"/>
    <w:rsid w:val="000E217C"/>
    <w:rsid w:val="000E2337"/>
    <w:rsid w:val="000E2A31"/>
    <w:rsid w:val="000E2AD2"/>
    <w:rsid w:val="000E2BE9"/>
    <w:rsid w:val="000E4C83"/>
    <w:rsid w:val="000E4F29"/>
    <w:rsid w:val="000E5447"/>
    <w:rsid w:val="000E54F9"/>
    <w:rsid w:val="000E5C2A"/>
    <w:rsid w:val="000E70CA"/>
    <w:rsid w:val="000E71B1"/>
    <w:rsid w:val="000E7B87"/>
    <w:rsid w:val="000F2273"/>
    <w:rsid w:val="000F2373"/>
    <w:rsid w:val="000F2F33"/>
    <w:rsid w:val="000F3479"/>
    <w:rsid w:val="000F37DF"/>
    <w:rsid w:val="000F39E9"/>
    <w:rsid w:val="000F53F2"/>
    <w:rsid w:val="000F5E5E"/>
    <w:rsid w:val="000F62F7"/>
    <w:rsid w:val="001005C6"/>
    <w:rsid w:val="00100ED0"/>
    <w:rsid w:val="00101402"/>
    <w:rsid w:val="00101ED7"/>
    <w:rsid w:val="00101F94"/>
    <w:rsid w:val="001022E8"/>
    <w:rsid w:val="00102684"/>
    <w:rsid w:val="001026CA"/>
    <w:rsid w:val="001031EC"/>
    <w:rsid w:val="001045D0"/>
    <w:rsid w:val="0010595B"/>
    <w:rsid w:val="00105A42"/>
    <w:rsid w:val="00105F29"/>
    <w:rsid w:val="00106268"/>
    <w:rsid w:val="00106897"/>
    <w:rsid w:val="0010691F"/>
    <w:rsid w:val="00106B09"/>
    <w:rsid w:val="001072FC"/>
    <w:rsid w:val="001107DC"/>
    <w:rsid w:val="00111425"/>
    <w:rsid w:val="00111F97"/>
    <w:rsid w:val="00112E35"/>
    <w:rsid w:val="0011343F"/>
    <w:rsid w:val="00113E5C"/>
    <w:rsid w:val="0011444B"/>
    <w:rsid w:val="001149E9"/>
    <w:rsid w:val="0011581C"/>
    <w:rsid w:val="00115AB5"/>
    <w:rsid w:val="00117B23"/>
    <w:rsid w:val="00121AE9"/>
    <w:rsid w:val="00121ED1"/>
    <w:rsid w:val="0012343E"/>
    <w:rsid w:val="00123F14"/>
    <w:rsid w:val="001261D5"/>
    <w:rsid w:val="001261E9"/>
    <w:rsid w:val="00126364"/>
    <w:rsid w:val="001268A8"/>
    <w:rsid w:val="001277F6"/>
    <w:rsid w:val="00127DE3"/>
    <w:rsid w:val="00131A84"/>
    <w:rsid w:val="00131E43"/>
    <w:rsid w:val="00132194"/>
    <w:rsid w:val="0013245A"/>
    <w:rsid w:val="00132532"/>
    <w:rsid w:val="00132CC8"/>
    <w:rsid w:val="00132D70"/>
    <w:rsid w:val="00133A48"/>
    <w:rsid w:val="00133BA4"/>
    <w:rsid w:val="00134A8C"/>
    <w:rsid w:val="00134B1C"/>
    <w:rsid w:val="0013571C"/>
    <w:rsid w:val="00135DEB"/>
    <w:rsid w:val="001369CD"/>
    <w:rsid w:val="001371DA"/>
    <w:rsid w:val="00137873"/>
    <w:rsid w:val="001378BB"/>
    <w:rsid w:val="001379CB"/>
    <w:rsid w:val="00137CC5"/>
    <w:rsid w:val="0014018F"/>
    <w:rsid w:val="00140BB1"/>
    <w:rsid w:val="00140E57"/>
    <w:rsid w:val="00141E8D"/>
    <w:rsid w:val="001445B5"/>
    <w:rsid w:val="001448DC"/>
    <w:rsid w:val="00146953"/>
    <w:rsid w:val="00147A1C"/>
    <w:rsid w:val="00147B3D"/>
    <w:rsid w:val="00147F4E"/>
    <w:rsid w:val="00150083"/>
    <w:rsid w:val="0015065F"/>
    <w:rsid w:val="00150CC7"/>
    <w:rsid w:val="001514CF"/>
    <w:rsid w:val="00151EE0"/>
    <w:rsid w:val="00151EEC"/>
    <w:rsid w:val="00152263"/>
    <w:rsid w:val="00152856"/>
    <w:rsid w:val="00153028"/>
    <w:rsid w:val="001536B5"/>
    <w:rsid w:val="001547E9"/>
    <w:rsid w:val="00154805"/>
    <w:rsid w:val="001553CA"/>
    <w:rsid w:val="00156337"/>
    <w:rsid w:val="00157881"/>
    <w:rsid w:val="001578B6"/>
    <w:rsid w:val="001579BC"/>
    <w:rsid w:val="00157BE4"/>
    <w:rsid w:val="00157E4F"/>
    <w:rsid w:val="0016090C"/>
    <w:rsid w:val="00161FEA"/>
    <w:rsid w:val="00162496"/>
    <w:rsid w:val="00163AA2"/>
    <w:rsid w:val="00163B38"/>
    <w:rsid w:val="00166113"/>
    <w:rsid w:val="001668F1"/>
    <w:rsid w:val="00167CD6"/>
    <w:rsid w:val="0017055B"/>
    <w:rsid w:val="00170BCA"/>
    <w:rsid w:val="00171C7B"/>
    <w:rsid w:val="0017281B"/>
    <w:rsid w:val="00172A2B"/>
    <w:rsid w:val="00172AED"/>
    <w:rsid w:val="0017422F"/>
    <w:rsid w:val="00174950"/>
    <w:rsid w:val="00175D17"/>
    <w:rsid w:val="00176A69"/>
    <w:rsid w:val="00177573"/>
    <w:rsid w:val="0018100C"/>
    <w:rsid w:val="0018127B"/>
    <w:rsid w:val="00181439"/>
    <w:rsid w:val="00181AA7"/>
    <w:rsid w:val="0018232B"/>
    <w:rsid w:val="0018241F"/>
    <w:rsid w:val="00183282"/>
    <w:rsid w:val="001832EE"/>
    <w:rsid w:val="0018468E"/>
    <w:rsid w:val="001847E9"/>
    <w:rsid w:val="00186500"/>
    <w:rsid w:val="00186582"/>
    <w:rsid w:val="001869CF"/>
    <w:rsid w:val="001870BC"/>
    <w:rsid w:val="0018731C"/>
    <w:rsid w:val="0018762A"/>
    <w:rsid w:val="001876EB"/>
    <w:rsid w:val="0018783A"/>
    <w:rsid w:val="00187AF9"/>
    <w:rsid w:val="00190248"/>
    <w:rsid w:val="00190681"/>
    <w:rsid w:val="00190806"/>
    <w:rsid w:val="00192676"/>
    <w:rsid w:val="00192B57"/>
    <w:rsid w:val="00192C13"/>
    <w:rsid w:val="00193034"/>
    <w:rsid w:val="00194213"/>
    <w:rsid w:val="001945CF"/>
    <w:rsid w:val="00194609"/>
    <w:rsid w:val="00195DC8"/>
    <w:rsid w:val="00196443"/>
    <w:rsid w:val="00197DFD"/>
    <w:rsid w:val="001A017B"/>
    <w:rsid w:val="001A0701"/>
    <w:rsid w:val="001A072D"/>
    <w:rsid w:val="001A08A3"/>
    <w:rsid w:val="001A0B79"/>
    <w:rsid w:val="001A129C"/>
    <w:rsid w:val="001A1EEC"/>
    <w:rsid w:val="001A2AC3"/>
    <w:rsid w:val="001A34FA"/>
    <w:rsid w:val="001A4B2C"/>
    <w:rsid w:val="001A511A"/>
    <w:rsid w:val="001A58BF"/>
    <w:rsid w:val="001A5D15"/>
    <w:rsid w:val="001A75A3"/>
    <w:rsid w:val="001A7C36"/>
    <w:rsid w:val="001B0ABF"/>
    <w:rsid w:val="001B0CF4"/>
    <w:rsid w:val="001B2AAB"/>
    <w:rsid w:val="001B34F9"/>
    <w:rsid w:val="001B3506"/>
    <w:rsid w:val="001B3DA7"/>
    <w:rsid w:val="001B47AB"/>
    <w:rsid w:val="001B483F"/>
    <w:rsid w:val="001B6019"/>
    <w:rsid w:val="001B662B"/>
    <w:rsid w:val="001B76FB"/>
    <w:rsid w:val="001C0C04"/>
    <w:rsid w:val="001C1382"/>
    <w:rsid w:val="001C1B3C"/>
    <w:rsid w:val="001C26B6"/>
    <w:rsid w:val="001C2889"/>
    <w:rsid w:val="001C2D49"/>
    <w:rsid w:val="001C3B80"/>
    <w:rsid w:val="001C3C22"/>
    <w:rsid w:val="001C485B"/>
    <w:rsid w:val="001C4A5C"/>
    <w:rsid w:val="001C5767"/>
    <w:rsid w:val="001C6682"/>
    <w:rsid w:val="001C6809"/>
    <w:rsid w:val="001D0C2E"/>
    <w:rsid w:val="001D0FDF"/>
    <w:rsid w:val="001D12F9"/>
    <w:rsid w:val="001D1DBF"/>
    <w:rsid w:val="001D1F91"/>
    <w:rsid w:val="001D2963"/>
    <w:rsid w:val="001D36BD"/>
    <w:rsid w:val="001D4763"/>
    <w:rsid w:val="001D6076"/>
    <w:rsid w:val="001D62E7"/>
    <w:rsid w:val="001D66B3"/>
    <w:rsid w:val="001E00D0"/>
    <w:rsid w:val="001E026C"/>
    <w:rsid w:val="001E0279"/>
    <w:rsid w:val="001E10C7"/>
    <w:rsid w:val="001E1BDB"/>
    <w:rsid w:val="001E20CE"/>
    <w:rsid w:val="001E20E7"/>
    <w:rsid w:val="001E24A7"/>
    <w:rsid w:val="001E2CD6"/>
    <w:rsid w:val="001E338F"/>
    <w:rsid w:val="001E3657"/>
    <w:rsid w:val="001E3A6A"/>
    <w:rsid w:val="001E3FFB"/>
    <w:rsid w:val="001E43A3"/>
    <w:rsid w:val="001E44C2"/>
    <w:rsid w:val="001E4D35"/>
    <w:rsid w:val="001E51CB"/>
    <w:rsid w:val="001E6754"/>
    <w:rsid w:val="001E6CDE"/>
    <w:rsid w:val="001E767C"/>
    <w:rsid w:val="001E777F"/>
    <w:rsid w:val="001E7860"/>
    <w:rsid w:val="001F0D60"/>
    <w:rsid w:val="001F1749"/>
    <w:rsid w:val="001F2C8B"/>
    <w:rsid w:val="001F346B"/>
    <w:rsid w:val="001F34EA"/>
    <w:rsid w:val="001F405C"/>
    <w:rsid w:val="001F5EF1"/>
    <w:rsid w:val="001F614F"/>
    <w:rsid w:val="001F61FF"/>
    <w:rsid w:val="001F6364"/>
    <w:rsid w:val="001F6A9C"/>
    <w:rsid w:val="001F7559"/>
    <w:rsid w:val="001F7F33"/>
    <w:rsid w:val="00200902"/>
    <w:rsid w:val="002010F3"/>
    <w:rsid w:val="00202C9E"/>
    <w:rsid w:val="00203279"/>
    <w:rsid w:val="00203ADE"/>
    <w:rsid w:val="002041C8"/>
    <w:rsid w:val="00204493"/>
    <w:rsid w:val="0020478F"/>
    <w:rsid w:val="00204C87"/>
    <w:rsid w:val="002057F9"/>
    <w:rsid w:val="002062E3"/>
    <w:rsid w:val="00207BDA"/>
    <w:rsid w:val="00207CA9"/>
    <w:rsid w:val="00210417"/>
    <w:rsid w:val="00210792"/>
    <w:rsid w:val="00210BD2"/>
    <w:rsid w:val="0021102B"/>
    <w:rsid w:val="002114A1"/>
    <w:rsid w:val="002115CC"/>
    <w:rsid w:val="00211791"/>
    <w:rsid w:val="00211C3E"/>
    <w:rsid w:val="00211C96"/>
    <w:rsid w:val="00212240"/>
    <w:rsid w:val="00213859"/>
    <w:rsid w:val="00213A7F"/>
    <w:rsid w:val="0021419E"/>
    <w:rsid w:val="0021481A"/>
    <w:rsid w:val="00214B05"/>
    <w:rsid w:val="00215CCF"/>
    <w:rsid w:val="00215E84"/>
    <w:rsid w:val="00216C0A"/>
    <w:rsid w:val="00217884"/>
    <w:rsid w:val="00221628"/>
    <w:rsid w:val="0022163A"/>
    <w:rsid w:val="00221B8C"/>
    <w:rsid w:val="0022255A"/>
    <w:rsid w:val="00223999"/>
    <w:rsid w:val="00223E91"/>
    <w:rsid w:val="00224CAA"/>
    <w:rsid w:val="00224DBF"/>
    <w:rsid w:val="00225497"/>
    <w:rsid w:val="00226F6D"/>
    <w:rsid w:val="00227F18"/>
    <w:rsid w:val="00227F7D"/>
    <w:rsid w:val="0023009E"/>
    <w:rsid w:val="00230CDB"/>
    <w:rsid w:val="0023191F"/>
    <w:rsid w:val="00231D25"/>
    <w:rsid w:val="00231FF6"/>
    <w:rsid w:val="0023232B"/>
    <w:rsid w:val="002324A5"/>
    <w:rsid w:val="00232728"/>
    <w:rsid w:val="002329FB"/>
    <w:rsid w:val="0023303F"/>
    <w:rsid w:val="002331F3"/>
    <w:rsid w:val="002334D0"/>
    <w:rsid w:val="00233CEF"/>
    <w:rsid w:val="00233EC7"/>
    <w:rsid w:val="00233FEF"/>
    <w:rsid w:val="00234442"/>
    <w:rsid w:val="00234685"/>
    <w:rsid w:val="00234797"/>
    <w:rsid w:val="0023490A"/>
    <w:rsid w:val="00235AF6"/>
    <w:rsid w:val="00236BD7"/>
    <w:rsid w:val="00240011"/>
    <w:rsid w:val="00240419"/>
    <w:rsid w:val="00240B12"/>
    <w:rsid w:val="002418F7"/>
    <w:rsid w:val="00241A79"/>
    <w:rsid w:val="002428FA"/>
    <w:rsid w:val="00242F72"/>
    <w:rsid w:val="00243094"/>
    <w:rsid w:val="00244631"/>
    <w:rsid w:val="00244984"/>
    <w:rsid w:val="00245C14"/>
    <w:rsid w:val="002465A8"/>
    <w:rsid w:val="002471E1"/>
    <w:rsid w:val="00247CAA"/>
    <w:rsid w:val="00250535"/>
    <w:rsid w:val="002513BC"/>
    <w:rsid w:val="00251506"/>
    <w:rsid w:val="002518F8"/>
    <w:rsid w:val="0025319F"/>
    <w:rsid w:val="00254194"/>
    <w:rsid w:val="002543AD"/>
    <w:rsid w:val="002556EB"/>
    <w:rsid w:val="00255808"/>
    <w:rsid w:val="0025635F"/>
    <w:rsid w:val="0025737A"/>
    <w:rsid w:val="0025752B"/>
    <w:rsid w:val="00257F8B"/>
    <w:rsid w:val="00260F6F"/>
    <w:rsid w:val="002616D5"/>
    <w:rsid w:val="0026271A"/>
    <w:rsid w:val="002631FC"/>
    <w:rsid w:val="00263AAB"/>
    <w:rsid w:val="00263CE5"/>
    <w:rsid w:val="00263E6B"/>
    <w:rsid w:val="00264004"/>
    <w:rsid w:val="00264005"/>
    <w:rsid w:val="00264D3E"/>
    <w:rsid w:val="00265425"/>
    <w:rsid w:val="002660FE"/>
    <w:rsid w:val="00266154"/>
    <w:rsid w:val="0026722B"/>
    <w:rsid w:val="002678F3"/>
    <w:rsid w:val="00267A23"/>
    <w:rsid w:val="002706E6"/>
    <w:rsid w:val="00270DC4"/>
    <w:rsid w:val="00271C45"/>
    <w:rsid w:val="00272ADF"/>
    <w:rsid w:val="00273266"/>
    <w:rsid w:val="002732DA"/>
    <w:rsid w:val="002735C5"/>
    <w:rsid w:val="00273F33"/>
    <w:rsid w:val="00275884"/>
    <w:rsid w:val="002759F1"/>
    <w:rsid w:val="00275B96"/>
    <w:rsid w:val="00276B5E"/>
    <w:rsid w:val="00276BB7"/>
    <w:rsid w:val="0028104A"/>
    <w:rsid w:val="00281C82"/>
    <w:rsid w:val="002820BF"/>
    <w:rsid w:val="00283252"/>
    <w:rsid w:val="002837CE"/>
    <w:rsid w:val="00284609"/>
    <w:rsid w:val="00285158"/>
    <w:rsid w:val="00287AC0"/>
    <w:rsid w:val="002901A0"/>
    <w:rsid w:val="0029053F"/>
    <w:rsid w:val="002909B6"/>
    <w:rsid w:val="00290DB8"/>
    <w:rsid w:val="00291175"/>
    <w:rsid w:val="002916C7"/>
    <w:rsid w:val="002924F6"/>
    <w:rsid w:val="0029288A"/>
    <w:rsid w:val="0029405F"/>
    <w:rsid w:val="00294087"/>
    <w:rsid w:val="002940AE"/>
    <w:rsid w:val="002943ED"/>
    <w:rsid w:val="00294D1E"/>
    <w:rsid w:val="00295C75"/>
    <w:rsid w:val="00296860"/>
    <w:rsid w:val="002969BC"/>
    <w:rsid w:val="00296D81"/>
    <w:rsid w:val="00296EC2"/>
    <w:rsid w:val="00296F51"/>
    <w:rsid w:val="00296F7A"/>
    <w:rsid w:val="002977CC"/>
    <w:rsid w:val="002A05DC"/>
    <w:rsid w:val="002A10CF"/>
    <w:rsid w:val="002A1885"/>
    <w:rsid w:val="002A2A9B"/>
    <w:rsid w:val="002A2BBE"/>
    <w:rsid w:val="002A3186"/>
    <w:rsid w:val="002A336F"/>
    <w:rsid w:val="002A4241"/>
    <w:rsid w:val="002A4772"/>
    <w:rsid w:val="002A4DDE"/>
    <w:rsid w:val="002A50C1"/>
    <w:rsid w:val="002A5562"/>
    <w:rsid w:val="002A5671"/>
    <w:rsid w:val="002A5CBD"/>
    <w:rsid w:val="002A6402"/>
    <w:rsid w:val="002A6976"/>
    <w:rsid w:val="002A70A5"/>
    <w:rsid w:val="002A7D71"/>
    <w:rsid w:val="002B0309"/>
    <w:rsid w:val="002B0864"/>
    <w:rsid w:val="002B1E9D"/>
    <w:rsid w:val="002B1ED1"/>
    <w:rsid w:val="002B22BE"/>
    <w:rsid w:val="002B35E2"/>
    <w:rsid w:val="002B3A2D"/>
    <w:rsid w:val="002B42CB"/>
    <w:rsid w:val="002B4816"/>
    <w:rsid w:val="002B4B6A"/>
    <w:rsid w:val="002B5115"/>
    <w:rsid w:val="002B5778"/>
    <w:rsid w:val="002B606D"/>
    <w:rsid w:val="002B6AB3"/>
    <w:rsid w:val="002B7367"/>
    <w:rsid w:val="002B7A24"/>
    <w:rsid w:val="002B7C90"/>
    <w:rsid w:val="002C0107"/>
    <w:rsid w:val="002C0757"/>
    <w:rsid w:val="002C11A7"/>
    <w:rsid w:val="002C1BED"/>
    <w:rsid w:val="002C287C"/>
    <w:rsid w:val="002C294B"/>
    <w:rsid w:val="002C35D4"/>
    <w:rsid w:val="002C3EED"/>
    <w:rsid w:val="002C4514"/>
    <w:rsid w:val="002C48A7"/>
    <w:rsid w:val="002C4CBB"/>
    <w:rsid w:val="002C582E"/>
    <w:rsid w:val="002C5B0A"/>
    <w:rsid w:val="002C5C2C"/>
    <w:rsid w:val="002C616B"/>
    <w:rsid w:val="002C6216"/>
    <w:rsid w:val="002C6ADD"/>
    <w:rsid w:val="002C6D4E"/>
    <w:rsid w:val="002C724B"/>
    <w:rsid w:val="002C7399"/>
    <w:rsid w:val="002C7D52"/>
    <w:rsid w:val="002D00BA"/>
    <w:rsid w:val="002D03D5"/>
    <w:rsid w:val="002D05AA"/>
    <w:rsid w:val="002D060E"/>
    <w:rsid w:val="002D0E99"/>
    <w:rsid w:val="002D18DD"/>
    <w:rsid w:val="002D2823"/>
    <w:rsid w:val="002D2845"/>
    <w:rsid w:val="002D3366"/>
    <w:rsid w:val="002D35C7"/>
    <w:rsid w:val="002D3DCF"/>
    <w:rsid w:val="002D402E"/>
    <w:rsid w:val="002D490B"/>
    <w:rsid w:val="002D611B"/>
    <w:rsid w:val="002D64D8"/>
    <w:rsid w:val="002D661C"/>
    <w:rsid w:val="002E104C"/>
    <w:rsid w:val="002E1514"/>
    <w:rsid w:val="002E212C"/>
    <w:rsid w:val="002E2C8A"/>
    <w:rsid w:val="002E36F8"/>
    <w:rsid w:val="002E3E40"/>
    <w:rsid w:val="002E5816"/>
    <w:rsid w:val="002E5D26"/>
    <w:rsid w:val="002E5DCA"/>
    <w:rsid w:val="002E610C"/>
    <w:rsid w:val="002E6590"/>
    <w:rsid w:val="002E694F"/>
    <w:rsid w:val="002E6AEB"/>
    <w:rsid w:val="002F034E"/>
    <w:rsid w:val="002F0980"/>
    <w:rsid w:val="002F0DC9"/>
    <w:rsid w:val="002F1B7F"/>
    <w:rsid w:val="002F285C"/>
    <w:rsid w:val="002F287D"/>
    <w:rsid w:val="002F2C4E"/>
    <w:rsid w:val="002F2DAD"/>
    <w:rsid w:val="002F3079"/>
    <w:rsid w:val="002F3478"/>
    <w:rsid w:val="002F36DD"/>
    <w:rsid w:val="002F3966"/>
    <w:rsid w:val="002F41BD"/>
    <w:rsid w:val="002F4BD9"/>
    <w:rsid w:val="002F50AB"/>
    <w:rsid w:val="002F520A"/>
    <w:rsid w:val="002F5453"/>
    <w:rsid w:val="002F5DBE"/>
    <w:rsid w:val="002F6117"/>
    <w:rsid w:val="002F621D"/>
    <w:rsid w:val="002F644C"/>
    <w:rsid w:val="002F6BBD"/>
    <w:rsid w:val="002F6DD9"/>
    <w:rsid w:val="002F6F31"/>
    <w:rsid w:val="002F7341"/>
    <w:rsid w:val="002F7582"/>
    <w:rsid w:val="002F79EA"/>
    <w:rsid w:val="00300227"/>
    <w:rsid w:val="003006D1"/>
    <w:rsid w:val="00300717"/>
    <w:rsid w:val="00300BE7"/>
    <w:rsid w:val="00300FFF"/>
    <w:rsid w:val="003026B7"/>
    <w:rsid w:val="00302D0E"/>
    <w:rsid w:val="00303018"/>
    <w:rsid w:val="0030338B"/>
    <w:rsid w:val="003036DD"/>
    <w:rsid w:val="00306A84"/>
    <w:rsid w:val="0031128F"/>
    <w:rsid w:val="00311AD9"/>
    <w:rsid w:val="00311E0E"/>
    <w:rsid w:val="00315562"/>
    <w:rsid w:val="003166FC"/>
    <w:rsid w:val="00316707"/>
    <w:rsid w:val="00316779"/>
    <w:rsid w:val="00316B2A"/>
    <w:rsid w:val="00316E6C"/>
    <w:rsid w:val="00316F63"/>
    <w:rsid w:val="00317A45"/>
    <w:rsid w:val="00321CBF"/>
    <w:rsid w:val="00324163"/>
    <w:rsid w:val="003242AF"/>
    <w:rsid w:val="00324677"/>
    <w:rsid w:val="003249E1"/>
    <w:rsid w:val="00326C0A"/>
    <w:rsid w:val="00327269"/>
    <w:rsid w:val="0033137C"/>
    <w:rsid w:val="00331C2D"/>
    <w:rsid w:val="0033230E"/>
    <w:rsid w:val="0033231A"/>
    <w:rsid w:val="003325C4"/>
    <w:rsid w:val="00332731"/>
    <w:rsid w:val="00332B5B"/>
    <w:rsid w:val="00332F98"/>
    <w:rsid w:val="00334915"/>
    <w:rsid w:val="00334E98"/>
    <w:rsid w:val="00335184"/>
    <w:rsid w:val="00336E9C"/>
    <w:rsid w:val="00336EEE"/>
    <w:rsid w:val="0033762E"/>
    <w:rsid w:val="003378BF"/>
    <w:rsid w:val="0033797C"/>
    <w:rsid w:val="00337CCF"/>
    <w:rsid w:val="00337D7A"/>
    <w:rsid w:val="00337E82"/>
    <w:rsid w:val="0034030E"/>
    <w:rsid w:val="003405AA"/>
    <w:rsid w:val="00341505"/>
    <w:rsid w:val="00341F1A"/>
    <w:rsid w:val="00342A24"/>
    <w:rsid w:val="003439F4"/>
    <w:rsid w:val="00345BB2"/>
    <w:rsid w:val="00345D86"/>
    <w:rsid w:val="00346758"/>
    <w:rsid w:val="003469FE"/>
    <w:rsid w:val="00346C93"/>
    <w:rsid w:val="00350467"/>
    <w:rsid w:val="00351B95"/>
    <w:rsid w:val="0035231E"/>
    <w:rsid w:val="003527AA"/>
    <w:rsid w:val="003528FF"/>
    <w:rsid w:val="00352CEE"/>
    <w:rsid w:val="00352D6E"/>
    <w:rsid w:val="00353BEB"/>
    <w:rsid w:val="0035460A"/>
    <w:rsid w:val="00354D7D"/>
    <w:rsid w:val="00356484"/>
    <w:rsid w:val="003604B1"/>
    <w:rsid w:val="003608A5"/>
    <w:rsid w:val="00360DE4"/>
    <w:rsid w:val="00362914"/>
    <w:rsid w:val="003644F7"/>
    <w:rsid w:val="003657B2"/>
    <w:rsid w:val="00365810"/>
    <w:rsid w:val="00365DFD"/>
    <w:rsid w:val="00365E65"/>
    <w:rsid w:val="003664F6"/>
    <w:rsid w:val="003666A8"/>
    <w:rsid w:val="0036689A"/>
    <w:rsid w:val="003672EB"/>
    <w:rsid w:val="0036748E"/>
    <w:rsid w:val="0036771A"/>
    <w:rsid w:val="003706E9"/>
    <w:rsid w:val="00371E1F"/>
    <w:rsid w:val="0037317B"/>
    <w:rsid w:val="00374685"/>
    <w:rsid w:val="003758A5"/>
    <w:rsid w:val="0037620B"/>
    <w:rsid w:val="00376284"/>
    <w:rsid w:val="00376361"/>
    <w:rsid w:val="00376673"/>
    <w:rsid w:val="003772AC"/>
    <w:rsid w:val="00380981"/>
    <w:rsid w:val="00381B3A"/>
    <w:rsid w:val="00382994"/>
    <w:rsid w:val="00383898"/>
    <w:rsid w:val="0038428E"/>
    <w:rsid w:val="0038561A"/>
    <w:rsid w:val="0038751B"/>
    <w:rsid w:val="00387A54"/>
    <w:rsid w:val="00387BEE"/>
    <w:rsid w:val="00387D4A"/>
    <w:rsid w:val="00390491"/>
    <w:rsid w:val="00390AD6"/>
    <w:rsid w:val="00391CA0"/>
    <w:rsid w:val="00392A86"/>
    <w:rsid w:val="00392B73"/>
    <w:rsid w:val="00393DBF"/>
    <w:rsid w:val="00394141"/>
    <w:rsid w:val="0039419A"/>
    <w:rsid w:val="00394AF3"/>
    <w:rsid w:val="00395C81"/>
    <w:rsid w:val="00397BAD"/>
    <w:rsid w:val="00397F6A"/>
    <w:rsid w:val="003A0073"/>
    <w:rsid w:val="003A0A95"/>
    <w:rsid w:val="003A0DA8"/>
    <w:rsid w:val="003A1794"/>
    <w:rsid w:val="003A193D"/>
    <w:rsid w:val="003A3252"/>
    <w:rsid w:val="003A4191"/>
    <w:rsid w:val="003A52E6"/>
    <w:rsid w:val="003A54E2"/>
    <w:rsid w:val="003A5630"/>
    <w:rsid w:val="003A5B0C"/>
    <w:rsid w:val="003A5C20"/>
    <w:rsid w:val="003A6B9E"/>
    <w:rsid w:val="003A70B2"/>
    <w:rsid w:val="003A7432"/>
    <w:rsid w:val="003B0794"/>
    <w:rsid w:val="003B0A74"/>
    <w:rsid w:val="003B0CB0"/>
    <w:rsid w:val="003B0CEE"/>
    <w:rsid w:val="003B2116"/>
    <w:rsid w:val="003B3757"/>
    <w:rsid w:val="003B3A14"/>
    <w:rsid w:val="003B68B7"/>
    <w:rsid w:val="003B696C"/>
    <w:rsid w:val="003B6B59"/>
    <w:rsid w:val="003B6E38"/>
    <w:rsid w:val="003B71BE"/>
    <w:rsid w:val="003B77D8"/>
    <w:rsid w:val="003B7D7F"/>
    <w:rsid w:val="003C0AEE"/>
    <w:rsid w:val="003C118F"/>
    <w:rsid w:val="003C1701"/>
    <w:rsid w:val="003C1D50"/>
    <w:rsid w:val="003C2555"/>
    <w:rsid w:val="003C276D"/>
    <w:rsid w:val="003C362D"/>
    <w:rsid w:val="003C3CDF"/>
    <w:rsid w:val="003C4976"/>
    <w:rsid w:val="003C5204"/>
    <w:rsid w:val="003C5880"/>
    <w:rsid w:val="003C642C"/>
    <w:rsid w:val="003C7A1A"/>
    <w:rsid w:val="003C7BCA"/>
    <w:rsid w:val="003D044C"/>
    <w:rsid w:val="003D0B02"/>
    <w:rsid w:val="003D0D47"/>
    <w:rsid w:val="003D189F"/>
    <w:rsid w:val="003D3D3E"/>
    <w:rsid w:val="003D4A9E"/>
    <w:rsid w:val="003D4EF0"/>
    <w:rsid w:val="003D5B69"/>
    <w:rsid w:val="003E052C"/>
    <w:rsid w:val="003E0817"/>
    <w:rsid w:val="003E0832"/>
    <w:rsid w:val="003E2CCB"/>
    <w:rsid w:val="003E2D7E"/>
    <w:rsid w:val="003E2FC1"/>
    <w:rsid w:val="003E3A6B"/>
    <w:rsid w:val="003E3B9A"/>
    <w:rsid w:val="003E3C33"/>
    <w:rsid w:val="003E438D"/>
    <w:rsid w:val="003E4CA3"/>
    <w:rsid w:val="003E5988"/>
    <w:rsid w:val="003E79DA"/>
    <w:rsid w:val="003E7C06"/>
    <w:rsid w:val="003E7ED8"/>
    <w:rsid w:val="003E7F79"/>
    <w:rsid w:val="003F06EB"/>
    <w:rsid w:val="003F133A"/>
    <w:rsid w:val="003F1830"/>
    <w:rsid w:val="003F1CBF"/>
    <w:rsid w:val="003F1D4A"/>
    <w:rsid w:val="003F2439"/>
    <w:rsid w:val="003F2D9C"/>
    <w:rsid w:val="003F3C97"/>
    <w:rsid w:val="003F3EB5"/>
    <w:rsid w:val="003F4413"/>
    <w:rsid w:val="003F46B6"/>
    <w:rsid w:val="003F5015"/>
    <w:rsid w:val="003F553D"/>
    <w:rsid w:val="003F6308"/>
    <w:rsid w:val="003F6CE2"/>
    <w:rsid w:val="003F7A6F"/>
    <w:rsid w:val="0040008B"/>
    <w:rsid w:val="00400535"/>
    <w:rsid w:val="00400848"/>
    <w:rsid w:val="00400CAE"/>
    <w:rsid w:val="00400D48"/>
    <w:rsid w:val="0040149A"/>
    <w:rsid w:val="00401E48"/>
    <w:rsid w:val="00403026"/>
    <w:rsid w:val="00403460"/>
    <w:rsid w:val="0040351B"/>
    <w:rsid w:val="0040414A"/>
    <w:rsid w:val="00404A18"/>
    <w:rsid w:val="00405384"/>
    <w:rsid w:val="00406DA7"/>
    <w:rsid w:val="00407233"/>
    <w:rsid w:val="00407BC9"/>
    <w:rsid w:val="0041000F"/>
    <w:rsid w:val="00410FBE"/>
    <w:rsid w:val="0041121A"/>
    <w:rsid w:val="004117C9"/>
    <w:rsid w:val="00411FC5"/>
    <w:rsid w:val="00412583"/>
    <w:rsid w:val="00412758"/>
    <w:rsid w:val="00413A28"/>
    <w:rsid w:val="00413D57"/>
    <w:rsid w:val="00416A69"/>
    <w:rsid w:val="00416A84"/>
    <w:rsid w:val="00417283"/>
    <w:rsid w:val="00420069"/>
    <w:rsid w:val="00420BCE"/>
    <w:rsid w:val="00421A4E"/>
    <w:rsid w:val="00421EC3"/>
    <w:rsid w:val="004235EA"/>
    <w:rsid w:val="0042368B"/>
    <w:rsid w:val="00423DC6"/>
    <w:rsid w:val="00423E1C"/>
    <w:rsid w:val="00425A55"/>
    <w:rsid w:val="00427354"/>
    <w:rsid w:val="0042796F"/>
    <w:rsid w:val="00427B3D"/>
    <w:rsid w:val="00427F88"/>
    <w:rsid w:val="004302DC"/>
    <w:rsid w:val="00430D69"/>
    <w:rsid w:val="00430E8F"/>
    <w:rsid w:val="00431829"/>
    <w:rsid w:val="004319B6"/>
    <w:rsid w:val="00431A97"/>
    <w:rsid w:val="00431BDE"/>
    <w:rsid w:val="00431F92"/>
    <w:rsid w:val="0043227B"/>
    <w:rsid w:val="004328E6"/>
    <w:rsid w:val="00432996"/>
    <w:rsid w:val="00433174"/>
    <w:rsid w:val="0043339F"/>
    <w:rsid w:val="00433525"/>
    <w:rsid w:val="00433762"/>
    <w:rsid w:val="00433930"/>
    <w:rsid w:val="00433BDA"/>
    <w:rsid w:val="00433F6F"/>
    <w:rsid w:val="00434452"/>
    <w:rsid w:val="00434699"/>
    <w:rsid w:val="004349E8"/>
    <w:rsid w:val="00434C11"/>
    <w:rsid w:val="00434EA3"/>
    <w:rsid w:val="00436B23"/>
    <w:rsid w:val="00436CFD"/>
    <w:rsid w:val="00437EE9"/>
    <w:rsid w:val="00440578"/>
    <w:rsid w:val="004405AA"/>
    <w:rsid w:val="004408EE"/>
    <w:rsid w:val="00440E39"/>
    <w:rsid w:val="00440EAA"/>
    <w:rsid w:val="00440EFC"/>
    <w:rsid w:val="004415A7"/>
    <w:rsid w:val="0044261A"/>
    <w:rsid w:val="0044285F"/>
    <w:rsid w:val="00443C5F"/>
    <w:rsid w:val="0044495B"/>
    <w:rsid w:val="00444A0D"/>
    <w:rsid w:val="00444EE1"/>
    <w:rsid w:val="00445004"/>
    <w:rsid w:val="00445FC2"/>
    <w:rsid w:val="0044658F"/>
    <w:rsid w:val="00446725"/>
    <w:rsid w:val="004469A4"/>
    <w:rsid w:val="00447A34"/>
    <w:rsid w:val="00447B28"/>
    <w:rsid w:val="00447E5E"/>
    <w:rsid w:val="004504EF"/>
    <w:rsid w:val="00450D9F"/>
    <w:rsid w:val="004512E9"/>
    <w:rsid w:val="004515D1"/>
    <w:rsid w:val="00452C8E"/>
    <w:rsid w:val="004540D8"/>
    <w:rsid w:val="00454A8D"/>
    <w:rsid w:val="00455E1B"/>
    <w:rsid w:val="00455E78"/>
    <w:rsid w:val="0045607D"/>
    <w:rsid w:val="00456796"/>
    <w:rsid w:val="00457219"/>
    <w:rsid w:val="00457574"/>
    <w:rsid w:val="00457D6C"/>
    <w:rsid w:val="004602E8"/>
    <w:rsid w:val="00460C78"/>
    <w:rsid w:val="00460ECE"/>
    <w:rsid w:val="00462655"/>
    <w:rsid w:val="00462C5B"/>
    <w:rsid w:val="00462E01"/>
    <w:rsid w:val="004637F5"/>
    <w:rsid w:val="004638EF"/>
    <w:rsid w:val="00464072"/>
    <w:rsid w:val="004642A5"/>
    <w:rsid w:val="004649E8"/>
    <w:rsid w:val="00465C68"/>
    <w:rsid w:val="00466378"/>
    <w:rsid w:val="00466961"/>
    <w:rsid w:val="00466DCA"/>
    <w:rsid w:val="00467661"/>
    <w:rsid w:val="0046788F"/>
    <w:rsid w:val="00467EAC"/>
    <w:rsid w:val="00471B2F"/>
    <w:rsid w:val="0047221D"/>
    <w:rsid w:val="0047284E"/>
    <w:rsid w:val="0047370A"/>
    <w:rsid w:val="00473B7C"/>
    <w:rsid w:val="00474087"/>
    <w:rsid w:val="0047540B"/>
    <w:rsid w:val="00475ACC"/>
    <w:rsid w:val="00475D1E"/>
    <w:rsid w:val="00475DDC"/>
    <w:rsid w:val="004760BF"/>
    <w:rsid w:val="004760D8"/>
    <w:rsid w:val="004770A6"/>
    <w:rsid w:val="0047770F"/>
    <w:rsid w:val="004808B3"/>
    <w:rsid w:val="00480B5B"/>
    <w:rsid w:val="00480B9D"/>
    <w:rsid w:val="0048151A"/>
    <w:rsid w:val="00482262"/>
    <w:rsid w:val="00482538"/>
    <w:rsid w:val="00482705"/>
    <w:rsid w:val="00482A6E"/>
    <w:rsid w:val="004834EC"/>
    <w:rsid w:val="0048364C"/>
    <w:rsid w:val="004846DF"/>
    <w:rsid w:val="00484719"/>
    <w:rsid w:val="0048532D"/>
    <w:rsid w:val="00485D55"/>
    <w:rsid w:val="00486582"/>
    <w:rsid w:val="0048678E"/>
    <w:rsid w:val="00486E0D"/>
    <w:rsid w:val="004916F8"/>
    <w:rsid w:val="004933AC"/>
    <w:rsid w:val="004935B4"/>
    <w:rsid w:val="00493923"/>
    <w:rsid w:val="00493F74"/>
    <w:rsid w:val="0049443B"/>
    <w:rsid w:val="00494813"/>
    <w:rsid w:val="004952B7"/>
    <w:rsid w:val="0049678A"/>
    <w:rsid w:val="004969AD"/>
    <w:rsid w:val="00496A44"/>
    <w:rsid w:val="00497CBE"/>
    <w:rsid w:val="00497F4F"/>
    <w:rsid w:val="004A009E"/>
    <w:rsid w:val="004A05FE"/>
    <w:rsid w:val="004A0B84"/>
    <w:rsid w:val="004A0BE1"/>
    <w:rsid w:val="004A0C3E"/>
    <w:rsid w:val="004A11B3"/>
    <w:rsid w:val="004A1A95"/>
    <w:rsid w:val="004A20BC"/>
    <w:rsid w:val="004A3279"/>
    <w:rsid w:val="004A3298"/>
    <w:rsid w:val="004A3A04"/>
    <w:rsid w:val="004A3CBD"/>
    <w:rsid w:val="004A41CE"/>
    <w:rsid w:val="004A48ED"/>
    <w:rsid w:val="004A56FB"/>
    <w:rsid w:val="004A742C"/>
    <w:rsid w:val="004A7F40"/>
    <w:rsid w:val="004B02A8"/>
    <w:rsid w:val="004B0E30"/>
    <w:rsid w:val="004B1FD5"/>
    <w:rsid w:val="004B2110"/>
    <w:rsid w:val="004B2332"/>
    <w:rsid w:val="004B2735"/>
    <w:rsid w:val="004B2787"/>
    <w:rsid w:val="004B27DD"/>
    <w:rsid w:val="004B299F"/>
    <w:rsid w:val="004B3705"/>
    <w:rsid w:val="004B45FF"/>
    <w:rsid w:val="004B4EE4"/>
    <w:rsid w:val="004B5931"/>
    <w:rsid w:val="004B6766"/>
    <w:rsid w:val="004B6D9E"/>
    <w:rsid w:val="004B7562"/>
    <w:rsid w:val="004B7827"/>
    <w:rsid w:val="004B7849"/>
    <w:rsid w:val="004C042D"/>
    <w:rsid w:val="004C19CD"/>
    <w:rsid w:val="004C24A5"/>
    <w:rsid w:val="004C46AA"/>
    <w:rsid w:val="004C5D5C"/>
    <w:rsid w:val="004C5F84"/>
    <w:rsid w:val="004C7787"/>
    <w:rsid w:val="004C7EB1"/>
    <w:rsid w:val="004D096C"/>
    <w:rsid w:val="004D0E83"/>
    <w:rsid w:val="004D13EF"/>
    <w:rsid w:val="004D2323"/>
    <w:rsid w:val="004D2619"/>
    <w:rsid w:val="004D386A"/>
    <w:rsid w:val="004D392A"/>
    <w:rsid w:val="004D4966"/>
    <w:rsid w:val="004D57B1"/>
    <w:rsid w:val="004D5AF3"/>
    <w:rsid w:val="004D5E12"/>
    <w:rsid w:val="004D5EE5"/>
    <w:rsid w:val="004D64AE"/>
    <w:rsid w:val="004D6CFC"/>
    <w:rsid w:val="004D7C34"/>
    <w:rsid w:val="004E0166"/>
    <w:rsid w:val="004E0480"/>
    <w:rsid w:val="004E095D"/>
    <w:rsid w:val="004E0992"/>
    <w:rsid w:val="004E0F89"/>
    <w:rsid w:val="004E10E6"/>
    <w:rsid w:val="004E1E70"/>
    <w:rsid w:val="004E2043"/>
    <w:rsid w:val="004E2BD5"/>
    <w:rsid w:val="004E2E04"/>
    <w:rsid w:val="004E318B"/>
    <w:rsid w:val="004E34CE"/>
    <w:rsid w:val="004E354E"/>
    <w:rsid w:val="004E5AB9"/>
    <w:rsid w:val="004E62CB"/>
    <w:rsid w:val="004E6F69"/>
    <w:rsid w:val="004E7959"/>
    <w:rsid w:val="004E7963"/>
    <w:rsid w:val="004F06A2"/>
    <w:rsid w:val="004F188B"/>
    <w:rsid w:val="004F1D07"/>
    <w:rsid w:val="004F1F52"/>
    <w:rsid w:val="004F270B"/>
    <w:rsid w:val="004F2AD7"/>
    <w:rsid w:val="004F2F8B"/>
    <w:rsid w:val="004F3DAA"/>
    <w:rsid w:val="004F5267"/>
    <w:rsid w:val="004F5C22"/>
    <w:rsid w:val="00500C29"/>
    <w:rsid w:val="00500D42"/>
    <w:rsid w:val="00500F38"/>
    <w:rsid w:val="00502F59"/>
    <w:rsid w:val="00503291"/>
    <w:rsid w:val="00504ADD"/>
    <w:rsid w:val="00505195"/>
    <w:rsid w:val="00505C08"/>
    <w:rsid w:val="00506194"/>
    <w:rsid w:val="00510029"/>
    <w:rsid w:val="00511243"/>
    <w:rsid w:val="00511BCE"/>
    <w:rsid w:val="0051235C"/>
    <w:rsid w:val="00512399"/>
    <w:rsid w:val="0051347A"/>
    <w:rsid w:val="0051499D"/>
    <w:rsid w:val="005152DF"/>
    <w:rsid w:val="00515472"/>
    <w:rsid w:val="00515D7A"/>
    <w:rsid w:val="0051634F"/>
    <w:rsid w:val="0051703A"/>
    <w:rsid w:val="00520408"/>
    <w:rsid w:val="00520493"/>
    <w:rsid w:val="0052080C"/>
    <w:rsid w:val="00520E29"/>
    <w:rsid w:val="0052110C"/>
    <w:rsid w:val="00521BD6"/>
    <w:rsid w:val="00521C19"/>
    <w:rsid w:val="00521F35"/>
    <w:rsid w:val="0052292D"/>
    <w:rsid w:val="0052329A"/>
    <w:rsid w:val="005232D0"/>
    <w:rsid w:val="00523603"/>
    <w:rsid w:val="005236DA"/>
    <w:rsid w:val="00525C9B"/>
    <w:rsid w:val="00525F8F"/>
    <w:rsid w:val="00527818"/>
    <w:rsid w:val="00530959"/>
    <w:rsid w:val="00531193"/>
    <w:rsid w:val="005316FE"/>
    <w:rsid w:val="0053193C"/>
    <w:rsid w:val="00531B41"/>
    <w:rsid w:val="00531B61"/>
    <w:rsid w:val="00531F54"/>
    <w:rsid w:val="005321D4"/>
    <w:rsid w:val="00532493"/>
    <w:rsid w:val="00532549"/>
    <w:rsid w:val="005326A0"/>
    <w:rsid w:val="00532C3B"/>
    <w:rsid w:val="00532C73"/>
    <w:rsid w:val="0053346C"/>
    <w:rsid w:val="00533D05"/>
    <w:rsid w:val="00534A32"/>
    <w:rsid w:val="00535408"/>
    <w:rsid w:val="005354AF"/>
    <w:rsid w:val="005373D8"/>
    <w:rsid w:val="00537B39"/>
    <w:rsid w:val="00541376"/>
    <w:rsid w:val="00541611"/>
    <w:rsid w:val="00541F6E"/>
    <w:rsid w:val="0054204B"/>
    <w:rsid w:val="0054267D"/>
    <w:rsid w:val="0054268C"/>
    <w:rsid w:val="00542FBD"/>
    <w:rsid w:val="00543269"/>
    <w:rsid w:val="005433FA"/>
    <w:rsid w:val="005450C3"/>
    <w:rsid w:val="00545BC3"/>
    <w:rsid w:val="00545E73"/>
    <w:rsid w:val="00545F6B"/>
    <w:rsid w:val="005462E9"/>
    <w:rsid w:val="00546941"/>
    <w:rsid w:val="00547A19"/>
    <w:rsid w:val="00550474"/>
    <w:rsid w:val="00550B8E"/>
    <w:rsid w:val="00551FB4"/>
    <w:rsid w:val="005521F0"/>
    <w:rsid w:val="00553B39"/>
    <w:rsid w:val="00554175"/>
    <w:rsid w:val="00554A3D"/>
    <w:rsid w:val="005550C1"/>
    <w:rsid w:val="00555413"/>
    <w:rsid w:val="005558D7"/>
    <w:rsid w:val="00555FBC"/>
    <w:rsid w:val="005563DD"/>
    <w:rsid w:val="00556B99"/>
    <w:rsid w:val="00556D3F"/>
    <w:rsid w:val="00557182"/>
    <w:rsid w:val="00560F3A"/>
    <w:rsid w:val="00561DE3"/>
    <w:rsid w:val="00562865"/>
    <w:rsid w:val="005628B4"/>
    <w:rsid w:val="00562F47"/>
    <w:rsid w:val="0056380A"/>
    <w:rsid w:val="00563CCD"/>
    <w:rsid w:val="00563FC6"/>
    <w:rsid w:val="00564962"/>
    <w:rsid w:val="005652D0"/>
    <w:rsid w:val="00565732"/>
    <w:rsid w:val="00567ED4"/>
    <w:rsid w:val="00570203"/>
    <w:rsid w:val="0057036A"/>
    <w:rsid w:val="00570703"/>
    <w:rsid w:val="00570F45"/>
    <w:rsid w:val="005718F5"/>
    <w:rsid w:val="00572034"/>
    <w:rsid w:val="0057239B"/>
    <w:rsid w:val="005729FC"/>
    <w:rsid w:val="00574607"/>
    <w:rsid w:val="00575610"/>
    <w:rsid w:val="005763C0"/>
    <w:rsid w:val="005767AF"/>
    <w:rsid w:val="00576FA6"/>
    <w:rsid w:val="005773A9"/>
    <w:rsid w:val="00577572"/>
    <w:rsid w:val="005777B5"/>
    <w:rsid w:val="005777EF"/>
    <w:rsid w:val="00577B62"/>
    <w:rsid w:val="00577E09"/>
    <w:rsid w:val="0058048B"/>
    <w:rsid w:val="00580DA0"/>
    <w:rsid w:val="00581302"/>
    <w:rsid w:val="005821B9"/>
    <w:rsid w:val="005823AA"/>
    <w:rsid w:val="0058248B"/>
    <w:rsid w:val="00582946"/>
    <w:rsid w:val="00583741"/>
    <w:rsid w:val="005837A5"/>
    <w:rsid w:val="00583EDB"/>
    <w:rsid w:val="005843FB"/>
    <w:rsid w:val="00585311"/>
    <w:rsid w:val="00585749"/>
    <w:rsid w:val="00585B1B"/>
    <w:rsid w:val="005860D7"/>
    <w:rsid w:val="00586BCE"/>
    <w:rsid w:val="00590233"/>
    <w:rsid w:val="005903DA"/>
    <w:rsid w:val="00590408"/>
    <w:rsid w:val="005908C7"/>
    <w:rsid w:val="00591394"/>
    <w:rsid w:val="00591A63"/>
    <w:rsid w:val="00591DA4"/>
    <w:rsid w:val="00592122"/>
    <w:rsid w:val="00592EA7"/>
    <w:rsid w:val="0059582D"/>
    <w:rsid w:val="00595C5C"/>
    <w:rsid w:val="00595FD3"/>
    <w:rsid w:val="005966B6"/>
    <w:rsid w:val="00597E8C"/>
    <w:rsid w:val="005A0076"/>
    <w:rsid w:val="005A0AFA"/>
    <w:rsid w:val="005A0CD4"/>
    <w:rsid w:val="005A0DAB"/>
    <w:rsid w:val="005A0E46"/>
    <w:rsid w:val="005A0EB0"/>
    <w:rsid w:val="005A1706"/>
    <w:rsid w:val="005A2C19"/>
    <w:rsid w:val="005A3A73"/>
    <w:rsid w:val="005A3CCB"/>
    <w:rsid w:val="005A46AC"/>
    <w:rsid w:val="005A52D8"/>
    <w:rsid w:val="005A5964"/>
    <w:rsid w:val="005A5EC0"/>
    <w:rsid w:val="005A63A5"/>
    <w:rsid w:val="005A71EF"/>
    <w:rsid w:val="005A742A"/>
    <w:rsid w:val="005A7447"/>
    <w:rsid w:val="005A773A"/>
    <w:rsid w:val="005B14F0"/>
    <w:rsid w:val="005B24B7"/>
    <w:rsid w:val="005B2B43"/>
    <w:rsid w:val="005B2B49"/>
    <w:rsid w:val="005B3846"/>
    <w:rsid w:val="005B39BC"/>
    <w:rsid w:val="005B4D42"/>
    <w:rsid w:val="005B5BEE"/>
    <w:rsid w:val="005B5D11"/>
    <w:rsid w:val="005B609E"/>
    <w:rsid w:val="005B60F8"/>
    <w:rsid w:val="005B67FB"/>
    <w:rsid w:val="005B6C70"/>
    <w:rsid w:val="005B6DEC"/>
    <w:rsid w:val="005B7860"/>
    <w:rsid w:val="005B7ACA"/>
    <w:rsid w:val="005B7BFE"/>
    <w:rsid w:val="005C082C"/>
    <w:rsid w:val="005C17BE"/>
    <w:rsid w:val="005C1957"/>
    <w:rsid w:val="005C2BA7"/>
    <w:rsid w:val="005C2BF5"/>
    <w:rsid w:val="005C2DFF"/>
    <w:rsid w:val="005C2E5F"/>
    <w:rsid w:val="005C4990"/>
    <w:rsid w:val="005C4E67"/>
    <w:rsid w:val="005C50CA"/>
    <w:rsid w:val="005C53F8"/>
    <w:rsid w:val="005C5AC7"/>
    <w:rsid w:val="005C60E8"/>
    <w:rsid w:val="005C6212"/>
    <w:rsid w:val="005C6270"/>
    <w:rsid w:val="005C6668"/>
    <w:rsid w:val="005C6F14"/>
    <w:rsid w:val="005C7062"/>
    <w:rsid w:val="005C75FC"/>
    <w:rsid w:val="005C77AF"/>
    <w:rsid w:val="005C7E46"/>
    <w:rsid w:val="005D074C"/>
    <w:rsid w:val="005D0767"/>
    <w:rsid w:val="005D0778"/>
    <w:rsid w:val="005D155C"/>
    <w:rsid w:val="005D2735"/>
    <w:rsid w:val="005D2E35"/>
    <w:rsid w:val="005D3712"/>
    <w:rsid w:val="005D3C13"/>
    <w:rsid w:val="005D48ED"/>
    <w:rsid w:val="005D57FD"/>
    <w:rsid w:val="005D6561"/>
    <w:rsid w:val="005D7887"/>
    <w:rsid w:val="005D7C34"/>
    <w:rsid w:val="005E00D8"/>
    <w:rsid w:val="005E0293"/>
    <w:rsid w:val="005E0488"/>
    <w:rsid w:val="005E0F5B"/>
    <w:rsid w:val="005E18F7"/>
    <w:rsid w:val="005E1B4E"/>
    <w:rsid w:val="005E1C29"/>
    <w:rsid w:val="005E20BF"/>
    <w:rsid w:val="005E3417"/>
    <w:rsid w:val="005E3E4E"/>
    <w:rsid w:val="005E4012"/>
    <w:rsid w:val="005E6673"/>
    <w:rsid w:val="005E66DB"/>
    <w:rsid w:val="005E735A"/>
    <w:rsid w:val="005F0930"/>
    <w:rsid w:val="005F1285"/>
    <w:rsid w:val="005F14BE"/>
    <w:rsid w:val="005F211F"/>
    <w:rsid w:val="005F2DFC"/>
    <w:rsid w:val="005F30C7"/>
    <w:rsid w:val="005F3133"/>
    <w:rsid w:val="005F4F81"/>
    <w:rsid w:val="005F639D"/>
    <w:rsid w:val="005F667A"/>
    <w:rsid w:val="005F66D1"/>
    <w:rsid w:val="005F7BE5"/>
    <w:rsid w:val="0060087A"/>
    <w:rsid w:val="006008B9"/>
    <w:rsid w:val="00600B8C"/>
    <w:rsid w:val="00600C0E"/>
    <w:rsid w:val="00601933"/>
    <w:rsid w:val="006026B9"/>
    <w:rsid w:val="00602A27"/>
    <w:rsid w:val="00602B89"/>
    <w:rsid w:val="00603879"/>
    <w:rsid w:val="00604445"/>
    <w:rsid w:val="006045E4"/>
    <w:rsid w:val="00604880"/>
    <w:rsid w:val="00605112"/>
    <w:rsid w:val="006058B4"/>
    <w:rsid w:val="00605F80"/>
    <w:rsid w:val="006060D7"/>
    <w:rsid w:val="00606731"/>
    <w:rsid w:val="00606C54"/>
    <w:rsid w:val="00606D95"/>
    <w:rsid w:val="0061081A"/>
    <w:rsid w:val="00610963"/>
    <w:rsid w:val="00610B15"/>
    <w:rsid w:val="00610FBF"/>
    <w:rsid w:val="00611170"/>
    <w:rsid w:val="00611718"/>
    <w:rsid w:val="00611857"/>
    <w:rsid w:val="00611CEF"/>
    <w:rsid w:val="00612FA2"/>
    <w:rsid w:val="00613119"/>
    <w:rsid w:val="0061314C"/>
    <w:rsid w:val="006132C1"/>
    <w:rsid w:val="00613308"/>
    <w:rsid w:val="006134BB"/>
    <w:rsid w:val="006136FA"/>
    <w:rsid w:val="00615721"/>
    <w:rsid w:val="006161B3"/>
    <w:rsid w:val="006170BC"/>
    <w:rsid w:val="006171FB"/>
    <w:rsid w:val="00617977"/>
    <w:rsid w:val="00617B26"/>
    <w:rsid w:val="00617BB1"/>
    <w:rsid w:val="00617C5F"/>
    <w:rsid w:val="006200BE"/>
    <w:rsid w:val="00620CFE"/>
    <w:rsid w:val="00621368"/>
    <w:rsid w:val="00621BB5"/>
    <w:rsid w:val="00621F8E"/>
    <w:rsid w:val="006222BC"/>
    <w:rsid w:val="006226AC"/>
    <w:rsid w:val="006235D0"/>
    <w:rsid w:val="00623904"/>
    <w:rsid w:val="00623C70"/>
    <w:rsid w:val="00625064"/>
    <w:rsid w:val="00625381"/>
    <w:rsid w:val="00626321"/>
    <w:rsid w:val="00626953"/>
    <w:rsid w:val="00626C44"/>
    <w:rsid w:val="00627E5D"/>
    <w:rsid w:val="00630F21"/>
    <w:rsid w:val="006312A8"/>
    <w:rsid w:val="00631B2E"/>
    <w:rsid w:val="00631C3F"/>
    <w:rsid w:val="0063395B"/>
    <w:rsid w:val="006347A8"/>
    <w:rsid w:val="00634A8F"/>
    <w:rsid w:val="00634C79"/>
    <w:rsid w:val="006352A0"/>
    <w:rsid w:val="00635AC5"/>
    <w:rsid w:val="006364C7"/>
    <w:rsid w:val="00637378"/>
    <w:rsid w:val="0063780A"/>
    <w:rsid w:val="00637871"/>
    <w:rsid w:val="00637995"/>
    <w:rsid w:val="00640D1A"/>
    <w:rsid w:val="00640DD8"/>
    <w:rsid w:val="00641867"/>
    <w:rsid w:val="00642646"/>
    <w:rsid w:val="00643A02"/>
    <w:rsid w:val="00643DC4"/>
    <w:rsid w:val="00644C8C"/>
    <w:rsid w:val="00644CE0"/>
    <w:rsid w:val="00646F4B"/>
    <w:rsid w:val="0065126E"/>
    <w:rsid w:val="00653536"/>
    <w:rsid w:val="00653BC1"/>
    <w:rsid w:val="00653C8A"/>
    <w:rsid w:val="00654899"/>
    <w:rsid w:val="006549B5"/>
    <w:rsid w:val="00654A6F"/>
    <w:rsid w:val="00654C2E"/>
    <w:rsid w:val="00655030"/>
    <w:rsid w:val="006554A2"/>
    <w:rsid w:val="0065550C"/>
    <w:rsid w:val="0065570B"/>
    <w:rsid w:val="00655EC2"/>
    <w:rsid w:val="00657001"/>
    <w:rsid w:val="00657485"/>
    <w:rsid w:val="006576D4"/>
    <w:rsid w:val="006616C0"/>
    <w:rsid w:val="006636B4"/>
    <w:rsid w:val="00663BFE"/>
    <w:rsid w:val="006641DA"/>
    <w:rsid w:val="00665651"/>
    <w:rsid w:val="006657A4"/>
    <w:rsid w:val="00665831"/>
    <w:rsid w:val="00665AE7"/>
    <w:rsid w:val="006666E5"/>
    <w:rsid w:val="00667247"/>
    <w:rsid w:val="00670686"/>
    <w:rsid w:val="00670772"/>
    <w:rsid w:val="00670A56"/>
    <w:rsid w:val="0067374F"/>
    <w:rsid w:val="00674954"/>
    <w:rsid w:val="006750E5"/>
    <w:rsid w:val="0067522E"/>
    <w:rsid w:val="00675F1F"/>
    <w:rsid w:val="00677406"/>
    <w:rsid w:val="006779FB"/>
    <w:rsid w:val="006801EC"/>
    <w:rsid w:val="00681A7B"/>
    <w:rsid w:val="00682F63"/>
    <w:rsid w:val="006836BE"/>
    <w:rsid w:val="00684005"/>
    <w:rsid w:val="00684EE5"/>
    <w:rsid w:val="00686BC5"/>
    <w:rsid w:val="00686ED6"/>
    <w:rsid w:val="00687119"/>
    <w:rsid w:val="0068740B"/>
    <w:rsid w:val="006874FB"/>
    <w:rsid w:val="006901D3"/>
    <w:rsid w:val="00690412"/>
    <w:rsid w:val="0069148C"/>
    <w:rsid w:val="006917D8"/>
    <w:rsid w:val="00691B32"/>
    <w:rsid w:val="00691FD8"/>
    <w:rsid w:val="00693584"/>
    <w:rsid w:val="006939F5"/>
    <w:rsid w:val="00694A4C"/>
    <w:rsid w:val="00694F02"/>
    <w:rsid w:val="0069522E"/>
    <w:rsid w:val="00695F20"/>
    <w:rsid w:val="0069736C"/>
    <w:rsid w:val="006A0DAE"/>
    <w:rsid w:val="006A11B2"/>
    <w:rsid w:val="006A206D"/>
    <w:rsid w:val="006A2462"/>
    <w:rsid w:val="006A2904"/>
    <w:rsid w:val="006A389D"/>
    <w:rsid w:val="006A3ECB"/>
    <w:rsid w:val="006A40D3"/>
    <w:rsid w:val="006A41B7"/>
    <w:rsid w:val="006A48E0"/>
    <w:rsid w:val="006A4A98"/>
    <w:rsid w:val="006A53DB"/>
    <w:rsid w:val="006A5838"/>
    <w:rsid w:val="006A639D"/>
    <w:rsid w:val="006A7A67"/>
    <w:rsid w:val="006B055C"/>
    <w:rsid w:val="006B19E5"/>
    <w:rsid w:val="006B1DCF"/>
    <w:rsid w:val="006B36E4"/>
    <w:rsid w:val="006B3E88"/>
    <w:rsid w:val="006B42F9"/>
    <w:rsid w:val="006B49C7"/>
    <w:rsid w:val="006B4A21"/>
    <w:rsid w:val="006B4D38"/>
    <w:rsid w:val="006B55E1"/>
    <w:rsid w:val="006B635E"/>
    <w:rsid w:val="006B681A"/>
    <w:rsid w:val="006B6A7A"/>
    <w:rsid w:val="006B6CFF"/>
    <w:rsid w:val="006C1D34"/>
    <w:rsid w:val="006C28CE"/>
    <w:rsid w:val="006C348E"/>
    <w:rsid w:val="006C3F52"/>
    <w:rsid w:val="006C4411"/>
    <w:rsid w:val="006C4C85"/>
    <w:rsid w:val="006C4F0A"/>
    <w:rsid w:val="006C5225"/>
    <w:rsid w:val="006C7736"/>
    <w:rsid w:val="006C7CE2"/>
    <w:rsid w:val="006D1152"/>
    <w:rsid w:val="006D1BC1"/>
    <w:rsid w:val="006D327F"/>
    <w:rsid w:val="006D3E1C"/>
    <w:rsid w:val="006D3FA0"/>
    <w:rsid w:val="006D4338"/>
    <w:rsid w:val="006D447B"/>
    <w:rsid w:val="006D53AE"/>
    <w:rsid w:val="006D5708"/>
    <w:rsid w:val="006D5AFE"/>
    <w:rsid w:val="006D7863"/>
    <w:rsid w:val="006E0623"/>
    <w:rsid w:val="006E2270"/>
    <w:rsid w:val="006E27E6"/>
    <w:rsid w:val="006E323A"/>
    <w:rsid w:val="006E3761"/>
    <w:rsid w:val="006E380A"/>
    <w:rsid w:val="006E3981"/>
    <w:rsid w:val="006E3A18"/>
    <w:rsid w:val="006E4F8B"/>
    <w:rsid w:val="006E52DA"/>
    <w:rsid w:val="006E55F7"/>
    <w:rsid w:val="006E675E"/>
    <w:rsid w:val="006E69C1"/>
    <w:rsid w:val="006E70A8"/>
    <w:rsid w:val="006F0B19"/>
    <w:rsid w:val="006F0B55"/>
    <w:rsid w:val="006F0F82"/>
    <w:rsid w:val="006F0FA5"/>
    <w:rsid w:val="006F18B9"/>
    <w:rsid w:val="006F2505"/>
    <w:rsid w:val="006F254E"/>
    <w:rsid w:val="006F2A18"/>
    <w:rsid w:val="006F2C45"/>
    <w:rsid w:val="006F2E4E"/>
    <w:rsid w:val="006F3485"/>
    <w:rsid w:val="006F53E1"/>
    <w:rsid w:val="006F5B66"/>
    <w:rsid w:val="006F62AD"/>
    <w:rsid w:val="006F65E3"/>
    <w:rsid w:val="006F6BB7"/>
    <w:rsid w:val="006F7031"/>
    <w:rsid w:val="006F7F0C"/>
    <w:rsid w:val="007007F6"/>
    <w:rsid w:val="007008D7"/>
    <w:rsid w:val="0070117D"/>
    <w:rsid w:val="00701496"/>
    <w:rsid w:val="00701CC7"/>
    <w:rsid w:val="0070256E"/>
    <w:rsid w:val="00702616"/>
    <w:rsid w:val="007026F1"/>
    <w:rsid w:val="00702C68"/>
    <w:rsid w:val="00702D9F"/>
    <w:rsid w:val="00703770"/>
    <w:rsid w:val="0070389E"/>
    <w:rsid w:val="007038BF"/>
    <w:rsid w:val="00705AEA"/>
    <w:rsid w:val="00710A9F"/>
    <w:rsid w:val="00710CE9"/>
    <w:rsid w:val="00710FC7"/>
    <w:rsid w:val="00712A8F"/>
    <w:rsid w:val="00712AD5"/>
    <w:rsid w:val="0071356B"/>
    <w:rsid w:val="007136CD"/>
    <w:rsid w:val="00713709"/>
    <w:rsid w:val="00714361"/>
    <w:rsid w:val="007149E5"/>
    <w:rsid w:val="0071530B"/>
    <w:rsid w:val="0071573E"/>
    <w:rsid w:val="00716CFF"/>
    <w:rsid w:val="00717922"/>
    <w:rsid w:val="00717E58"/>
    <w:rsid w:val="00720DFF"/>
    <w:rsid w:val="00720F5A"/>
    <w:rsid w:val="00720FED"/>
    <w:rsid w:val="00722849"/>
    <w:rsid w:val="00723728"/>
    <w:rsid w:val="00723800"/>
    <w:rsid w:val="00724544"/>
    <w:rsid w:val="00726613"/>
    <w:rsid w:val="0072783F"/>
    <w:rsid w:val="0072793E"/>
    <w:rsid w:val="00727F8F"/>
    <w:rsid w:val="00730440"/>
    <w:rsid w:val="0073057F"/>
    <w:rsid w:val="00730C7E"/>
    <w:rsid w:val="0073123E"/>
    <w:rsid w:val="00733210"/>
    <w:rsid w:val="007333FF"/>
    <w:rsid w:val="00735023"/>
    <w:rsid w:val="007354C8"/>
    <w:rsid w:val="0073572A"/>
    <w:rsid w:val="00736091"/>
    <w:rsid w:val="00736BE2"/>
    <w:rsid w:val="00737C1C"/>
    <w:rsid w:val="00740E1E"/>
    <w:rsid w:val="007412A6"/>
    <w:rsid w:val="00741EC2"/>
    <w:rsid w:val="007426F6"/>
    <w:rsid w:val="00742B44"/>
    <w:rsid w:val="00742B5D"/>
    <w:rsid w:val="00743067"/>
    <w:rsid w:val="007430E8"/>
    <w:rsid w:val="00743120"/>
    <w:rsid w:val="00744C4C"/>
    <w:rsid w:val="00744ECB"/>
    <w:rsid w:val="007450CC"/>
    <w:rsid w:val="007450F6"/>
    <w:rsid w:val="00745BEC"/>
    <w:rsid w:val="00747020"/>
    <w:rsid w:val="0074728C"/>
    <w:rsid w:val="007474DD"/>
    <w:rsid w:val="00750961"/>
    <w:rsid w:val="00750D81"/>
    <w:rsid w:val="00750F30"/>
    <w:rsid w:val="00753978"/>
    <w:rsid w:val="00753CEF"/>
    <w:rsid w:val="007541C8"/>
    <w:rsid w:val="00754877"/>
    <w:rsid w:val="00755754"/>
    <w:rsid w:val="00755D9C"/>
    <w:rsid w:val="00756E82"/>
    <w:rsid w:val="007571A8"/>
    <w:rsid w:val="0075747C"/>
    <w:rsid w:val="00757800"/>
    <w:rsid w:val="00760515"/>
    <w:rsid w:val="00761478"/>
    <w:rsid w:val="00762932"/>
    <w:rsid w:val="00762C02"/>
    <w:rsid w:val="00762C78"/>
    <w:rsid w:val="00763C14"/>
    <w:rsid w:val="0076467D"/>
    <w:rsid w:val="00764DA5"/>
    <w:rsid w:val="007652BD"/>
    <w:rsid w:val="00765951"/>
    <w:rsid w:val="007659FB"/>
    <w:rsid w:val="007662A3"/>
    <w:rsid w:val="0076662B"/>
    <w:rsid w:val="007667E7"/>
    <w:rsid w:val="00770515"/>
    <w:rsid w:val="007705AE"/>
    <w:rsid w:val="0077071E"/>
    <w:rsid w:val="007717C8"/>
    <w:rsid w:val="00771B8E"/>
    <w:rsid w:val="00772052"/>
    <w:rsid w:val="007725A3"/>
    <w:rsid w:val="007726E5"/>
    <w:rsid w:val="00772F99"/>
    <w:rsid w:val="00773649"/>
    <w:rsid w:val="007739A1"/>
    <w:rsid w:val="00773B0F"/>
    <w:rsid w:val="00773F27"/>
    <w:rsid w:val="0077427A"/>
    <w:rsid w:val="007753AA"/>
    <w:rsid w:val="00775402"/>
    <w:rsid w:val="00776875"/>
    <w:rsid w:val="00776CE9"/>
    <w:rsid w:val="007779EE"/>
    <w:rsid w:val="00777B19"/>
    <w:rsid w:val="00780803"/>
    <w:rsid w:val="00781383"/>
    <w:rsid w:val="0078186B"/>
    <w:rsid w:val="00781D57"/>
    <w:rsid w:val="00783AAE"/>
    <w:rsid w:val="00783EF0"/>
    <w:rsid w:val="00784126"/>
    <w:rsid w:val="00784C23"/>
    <w:rsid w:val="00784CD7"/>
    <w:rsid w:val="007850FC"/>
    <w:rsid w:val="00785579"/>
    <w:rsid w:val="0078579C"/>
    <w:rsid w:val="00785EEE"/>
    <w:rsid w:val="00787146"/>
    <w:rsid w:val="0078751D"/>
    <w:rsid w:val="00787CE2"/>
    <w:rsid w:val="007902D7"/>
    <w:rsid w:val="007917FA"/>
    <w:rsid w:val="00792136"/>
    <w:rsid w:val="00793836"/>
    <w:rsid w:val="00793984"/>
    <w:rsid w:val="0079419B"/>
    <w:rsid w:val="0079429F"/>
    <w:rsid w:val="007946EF"/>
    <w:rsid w:val="00795105"/>
    <w:rsid w:val="0079630A"/>
    <w:rsid w:val="00796829"/>
    <w:rsid w:val="007A00C9"/>
    <w:rsid w:val="007A04AF"/>
    <w:rsid w:val="007A0518"/>
    <w:rsid w:val="007A0EB9"/>
    <w:rsid w:val="007A1598"/>
    <w:rsid w:val="007A1DC2"/>
    <w:rsid w:val="007A2A84"/>
    <w:rsid w:val="007A2E16"/>
    <w:rsid w:val="007A34FE"/>
    <w:rsid w:val="007A37B1"/>
    <w:rsid w:val="007A39C4"/>
    <w:rsid w:val="007A3E38"/>
    <w:rsid w:val="007A3F20"/>
    <w:rsid w:val="007A3FA7"/>
    <w:rsid w:val="007A4202"/>
    <w:rsid w:val="007A4772"/>
    <w:rsid w:val="007A4C5C"/>
    <w:rsid w:val="007A5D1F"/>
    <w:rsid w:val="007A5F15"/>
    <w:rsid w:val="007A7124"/>
    <w:rsid w:val="007A7389"/>
    <w:rsid w:val="007B018D"/>
    <w:rsid w:val="007B0C10"/>
    <w:rsid w:val="007B0C6E"/>
    <w:rsid w:val="007B0C90"/>
    <w:rsid w:val="007B12EE"/>
    <w:rsid w:val="007B13C1"/>
    <w:rsid w:val="007B30EC"/>
    <w:rsid w:val="007B3AE8"/>
    <w:rsid w:val="007B3AEC"/>
    <w:rsid w:val="007B4324"/>
    <w:rsid w:val="007B43E4"/>
    <w:rsid w:val="007B47CE"/>
    <w:rsid w:val="007B49B1"/>
    <w:rsid w:val="007B4CFB"/>
    <w:rsid w:val="007B4E4C"/>
    <w:rsid w:val="007B50CB"/>
    <w:rsid w:val="007B5EF5"/>
    <w:rsid w:val="007B6496"/>
    <w:rsid w:val="007B64F1"/>
    <w:rsid w:val="007B7115"/>
    <w:rsid w:val="007C14C3"/>
    <w:rsid w:val="007C19CF"/>
    <w:rsid w:val="007C2F96"/>
    <w:rsid w:val="007C39EA"/>
    <w:rsid w:val="007C4B46"/>
    <w:rsid w:val="007C526A"/>
    <w:rsid w:val="007C570E"/>
    <w:rsid w:val="007C5BAB"/>
    <w:rsid w:val="007C692D"/>
    <w:rsid w:val="007C6BDF"/>
    <w:rsid w:val="007D0367"/>
    <w:rsid w:val="007D07D0"/>
    <w:rsid w:val="007D0A50"/>
    <w:rsid w:val="007D1A63"/>
    <w:rsid w:val="007D23D1"/>
    <w:rsid w:val="007D27C9"/>
    <w:rsid w:val="007D29AE"/>
    <w:rsid w:val="007D2C94"/>
    <w:rsid w:val="007D358A"/>
    <w:rsid w:val="007D5188"/>
    <w:rsid w:val="007D7F2F"/>
    <w:rsid w:val="007E0665"/>
    <w:rsid w:val="007E0886"/>
    <w:rsid w:val="007E091C"/>
    <w:rsid w:val="007E0CFC"/>
    <w:rsid w:val="007E1D31"/>
    <w:rsid w:val="007E35BB"/>
    <w:rsid w:val="007E399A"/>
    <w:rsid w:val="007E3E3F"/>
    <w:rsid w:val="007E4144"/>
    <w:rsid w:val="007E49FA"/>
    <w:rsid w:val="007E4A29"/>
    <w:rsid w:val="007E52F3"/>
    <w:rsid w:val="007E5733"/>
    <w:rsid w:val="007E57CD"/>
    <w:rsid w:val="007E5A08"/>
    <w:rsid w:val="007E5DDF"/>
    <w:rsid w:val="007E680F"/>
    <w:rsid w:val="007F02F5"/>
    <w:rsid w:val="007F0642"/>
    <w:rsid w:val="007F08D6"/>
    <w:rsid w:val="007F12A7"/>
    <w:rsid w:val="007F1601"/>
    <w:rsid w:val="007F1762"/>
    <w:rsid w:val="007F1AAA"/>
    <w:rsid w:val="007F1FC1"/>
    <w:rsid w:val="007F241E"/>
    <w:rsid w:val="007F2FB9"/>
    <w:rsid w:val="007F33EA"/>
    <w:rsid w:val="007F3643"/>
    <w:rsid w:val="007F45C3"/>
    <w:rsid w:val="007F4661"/>
    <w:rsid w:val="007F4F97"/>
    <w:rsid w:val="007F5066"/>
    <w:rsid w:val="007F5534"/>
    <w:rsid w:val="007F5CA1"/>
    <w:rsid w:val="007F6933"/>
    <w:rsid w:val="007F7557"/>
    <w:rsid w:val="00800C2C"/>
    <w:rsid w:val="00801B14"/>
    <w:rsid w:val="00801BEC"/>
    <w:rsid w:val="00802573"/>
    <w:rsid w:val="00802D86"/>
    <w:rsid w:val="00803553"/>
    <w:rsid w:val="008035CF"/>
    <w:rsid w:val="0080372A"/>
    <w:rsid w:val="00803CFD"/>
    <w:rsid w:val="00804153"/>
    <w:rsid w:val="00804271"/>
    <w:rsid w:val="008044A3"/>
    <w:rsid w:val="0080503C"/>
    <w:rsid w:val="008052EE"/>
    <w:rsid w:val="00805407"/>
    <w:rsid w:val="00806091"/>
    <w:rsid w:val="0080637E"/>
    <w:rsid w:val="00806C4D"/>
    <w:rsid w:val="0081035F"/>
    <w:rsid w:val="00811B27"/>
    <w:rsid w:val="00811C4F"/>
    <w:rsid w:val="00812110"/>
    <w:rsid w:val="00812AB3"/>
    <w:rsid w:val="008135CB"/>
    <w:rsid w:val="00813639"/>
    <w:rsid w:val="00814729"/>
    <w:rsid w:val="00814C83"/>
    <w:rsid w:val="0081548D"/>
    <w:rsid w:val="0081580B"/>
    <w:rsid w:val="008165FB"/>
    <w:rsid w:val="00816A7E"/>
    <w:rsid w:val="00816D27"/>
    <w:rsid w:val="0081751E"/>
    <w:rsid w:val="00817601"/>
    <w:rsid w:val="00817774"/>
    <w:rsid w:val="00817941"/>
    <w:rsid w:val="00817A11"/>
    <w:rsid w:val="00817AF8"/>
    <w:rsid w:val="00817C8D"/>
    <w:rsid w:val="00820179"/>
    <w:rsid w:val="0082048C"/>
    <w:rsid w:val="00821CAE"/>
    <w:rsid w:val="00822C65"/>
    <w:rsid w:val="00822D61"/>
    <w:rsid w:val="00823266"/>
    <w:rsid w:val="008234C6"/>
    <w:rsid w:val="00823657"/>
    <w:rsid w:val="00824C81"/>
    <w:rsid w:val="00825103"/>
    <w:rsid w:val="0082569D"/>
    <w:rsid w:val="00826289"/>
    <w:rsid w:val="0082649A"/>
    <w:rsid w:val="0082715F"/>
    <w:rsid w:val="00830B5D"/>
    <w:rsid w:val="008312E5"/>
    <w:rsid w:val="00831812"/>
    <w:rsid w:val="0083182A"/>
    <w:rsid w:val="0083205D"/>
    <w:rsid w:val="00832239"/>
    <w:rsid w:val="008331C1"/>
    <w:rsid w:val="008335AC"/>
    <w:rsid w:val="00833AF6"/>
    <w:rsid w:val="00833B22"/>
    <w:rsid w:val="00833E71"/>
    <w:rsid w:val="00833EC0"/>
    <w:rsid w:val="008343AA"/>
    <w:rsid w:val="0083476E"/>
    <w:rsid w:val="0083493E"/>
    <w:rsid w:val="00837670"/>
    <w:rsid w:val="00837C82"/>
    <w:rsid w:val="00842166"/>
    <w:rsid w:val="00842EF6"/>
    <w:rsid w:val="008431AA"/>
    <w:rsid w:val="00843F5A"/>
    <w:rsid w:val="00844224"/>
    <w:rsid w:val="00844AD8"/>
    <w:rsid w:val="00844C36"/>
    <w:rsid w:val="00845D92"/>
    <w:rsid w:val="00847CBA"/>
    <w:rsid w:val="0085014C"/>
    <w:rsid w:val="00850B8E"/>
    <w:rsid w:val="00851CFB"/>
    <w:rsid w:val="00851DD3"/>
    <w:rsid w:val="008521A7"/>
    <w:rsid w:val="008534B5"/>
    <w:rsid w:val="008538CC"/>
    <w:rsid w:val="00853ED7"/>
    <w:rsid w:val="008543E4"/>
    <w:rsid w:val="00854EB7"/>
    <w:rsid w:val="00855BDB"/>
    <w:rsid w:val="008568A9"/>
    <w:rsid w:val="0085734C"/>
    <w:rsid w:val="00857987"/>
    <w:rsid w:val="00860C69"/>
    <w:rsid w:val="00861539"/>
    <w:rsid w:val="0086159D"/>
    <w:rsid w:val="008623E0"/>
    <w:rsid w:val="0086377D"/>
    <w:rsid w:val="0086411B"/>
    <w:rsid w:val="008641C3"/>
    <w:rsid w:val="00864304"/>
    <w:rsid w:val="00864B8D"/>
    <w:rsid w:val="00864F6A"/>
    <w:rsid w:val="00865200"/>
    <w:rsid w:val="008661B2"/>
    <w:rsid w:val="00866352"/>
    <w:rsid w:val="008665A1"/>
    <w:rsid w:val="00867AEF"/>
    <w:rsid w:val="00870942"/>
    <w:rsid w:val="00870A93"/>
    <w:rsid w:val="0087265F"/>
    <w:rsid w:val="00872A05"/>
    <w:rsid w:val="00872B00"/>
    <w:rsid w:val="00872F79"/>
    <w:rsid w:val="008736C8"/>
    <w:rsid w:val="008747BC"/>
    <w:rsid w:val="00874E17"/>
    <w:rsid w:val="00874FD9"/>
    <w:rsid w:val="008750FD"/>
    <w:rsid w:val="00876505"/>
    <w:rsid w:val="008766C2"/>
    <w:rsid w:val="00876708"/>
    <w:rsid w:val="00876BAB"/>
    <w:rsid w:val="00880260"/>
    <w:rsid w:val="00880D24"/>
    <w:rsid w:val="00880FA2"/>
    <w:rsid w:val="0088119A"/>
    <w:rsid w:val="00882C2A"/>
    <w:rsid w:val="00882F05"/>
    <w:rsid w:val="00882FFC"/>
    <w:rsid w:val="00883155"/>
    <w:rsid w:val="008838E6"/>
    <w:rsid w:val="00884243"/>
    <w:rsid w:val="0088449D"/>
    <w:rsid w:val="008847F6"/>
    <w:rsid w:val="00884D6E"/>
    <w:rsid w:val="0088613F"/>
    <w:rsid w:val="008865FD"/>
    <w:rsid w:val="008873C1"/>
    <w:rsid w:val="00887C7B"/>
    <w:rsid w:val="008910B9"/>
    <w:rsid w:val="0089465E"/>
    <w:rsid w:val="0089615B"/>
    <w:rsid w:val="00896D8C"/>
    <w:rsid w:val="00896FCA"/>
    <w:rsid w:val="0089740F"/>
    <w:rsid w:val="00897E54"/>
    <w:rsid w:val="008A083E"/>
    <w:rsid w:val="008A11AE"/>
    <w:rsid w:val="008A1292"/>
    <w:rsid w:val="008A13C7"/>
    <w:rsid w:val="008A1474"/>
    <w:rsid w:val="008A22C8"/>
    <w:rsid w:val="008A4B68"/>
    <w:rsid w:val="008A5781"/>
    <w:rsid w:val="008A5DEE"/>
    <w:rsid w:val="008A6CE8"/>
    <w:rsid w:val="008A759E"/>
    <w:rsid w:val="008B12C8"/>
    <w:rsid w:val="008B3129"/>
    <w:rsid w:val="008B3D6C"/>
    <w:rsid w:val="008B55A8"/>
    <w:rsid w:val="008B5C60"/>
    <w:rsid w:val="008B69CC"/>
    <w:rsid w:val="008B6D8F"/>
    <w:rsid w:val="008B6DA8"/>
    <w:rsid w:val="008B7C51"/>
    <w:rsid w:val="008C00E0"/>
    <w:rsid w:val="008C1DB6"/>
    <w:rsid w:val="008C201B"/>
    <w:rsid w:val="008C2418"/>
    <w:rsid w:val="008C243E"/>
    <w:rsid w:val="008C24CE"/>
    <w:rsid w:val="008C3406"/>
    <w:rsid w:val="008C3AEA"/>
    <w:rsid w:val="008C41D1"/>
    <w:rsid w:val="008C511B"/>
    <w:rsid w:val="008C59E8"/>
    <w:rsid w:val="008C5F03"/>
    <w:rsid w:val="008C6334"/>
    <w:rsid w:val="008C698E"/>
    <w:rsid w:val="008C70B7"/>
    <w:rsid w:val="008C7601"/>
    <w:rsid w:val="008D01AB"/>
    <w:rsid w:val="008D103A"/>
    <w:rsid w:val="008D1E00"/>
    <w:rsid w:val="008D2182"/>
    <w:rsid w:val="008D2500"/>
    <w:rsid w:val="008D3699"/>
    <w:rsid w:val="008D51A1"/>
    <w:rsid w:val="008D5473"/>
    <w:rsid w:val="008D6808"/>
    <w:rsid w:val="008D6895"/>
    <w:rsid w:val="008D7259"/>
    <w:rsid w:val="008D73FE"/>
    <w:rsid w:val="008E080D"/>
    <w:rsid w:val="008E162A"/>
    <w:rsid w:val="008E2DAF"/>
    <w:rsid w:val="008E2E75"/>
    <w:rsid w:val="008E3213"/>
    <w:rsid w:val="008E3B8C"/>
    <w:rsid w:val="008E5AF2"/>
    <w:rsid w:val="008E5E0B"/>
    <w:rsid w:val="008E642F"/>
    <w:rsid w:val="008E6CB5"/>
    <w:rsid w:val="008E7DE9"/>
    <w:rsid w:val="008F061E"/>
    <w:rsid w:val="008F0CDC"/>
    <w:rsid w:val="008F1AD2"/>
    <w:rsid w:val="008F1F66"/>
    <w:rsid w:val="008F2CDE"/>
    <w:rsid w:val="008F2D14"/>
    <w:rsid w:val="008F3164"/>
    <w:rsid w:val="008F482E"/>
    <w:rsid w:val="008F4CA3"/>
    <w:rsid w:val="008F5181"/>
    <w:rsid w:val="008F52F6"/>
    <w:rsid w:val="008F5C3F"/>
    <w:rsid w:val="008F6603"/>
    <w:rsid w:val="008F691C"/>
    <w:rsid w:val="008F7441"/>
    <w:rsid w:val="008F7467"/>
    <w:rsid w:val="008F76C7"/>
    <w:rsid w:val="008F7E53"/>
    <w:rsid w:val="0090011F"/>
    <w:rsid w:val="009003DE"/>
    <w:rsid w:val="00900BA2"/>
    <w:rsid w:val="00900F7B"/>
    <w:rsid w:val="009016E2"/>
    <w:rsid w:val="009017B5"/>
    <w:rsid w:val="00901F42"/>
    <w:rsid w:val="0090235B"/>
    <w:rsid w:val="0090292F"/>
    <w:rsid w:val="00903215"/>
    <w:rsid w:val="009042C2"/>
    <w:rsid w:val="009045DE"/>
    <w:rsid w:val="009046CD"/>
    <w:rsid w:val="009053DD"/>
    <w:rsid w:val="00906850"/>
    <w:rsid w:val="00906B8F"/>
    <w:rsid w:val="00906FAC"/>
    <w:rsid w:val="0090729D"/>
    <w:rsid w:val="00907344"/>
    <w:rsid w:val="009102B9"/>
    <w:rsid w:val="00910B8F"/>
    <w:rsid w:val="00911305"/>
    <w:rsid w:val="00912106"/>
    <w:rsid w:val="00912336"/>
    <w:rsid w:val="009132C6"/>
    <w:rsid w:val="0091388D"/>
    <w:rsid w:val="00913C13"/>
    <w:rsid w:val="0091418E"/>
    <w:rsid w:val="00914D8B"/>
    <w:rsid w:val="009152D8"/>
    <w:rsid w:val="009153EC"/>
    <w:rsid w:val="0091546C"/>
    <w:rsid w:val="00915BB4"/>
    <w:rsid w:val="009163CC"/>
    <w:rsid w:val="00916646"/>
    <w:rsid w:val="00916E19"/>
    <w:rsid w:val="00917501"/>
    <w:rsid w:val="00917DBD"/>
    <w:rsid w:val="00920278"/>
    <w:rsid w:val="009207A2"/>
    <w:rsid w:val="00920A7F"/>
    <w:rsid w:val="00920E58"/>
    <w:rsid w:val="00921B55"/>
    <w:rsid w:val="009221EE"/>
    <w:rsid w:val="009225C2"/>
    <w:rsid w:val="00922BCE"/>
    <w:rsid w:val="00922E11"/>
    <w:rsid w:val="00922EE3"/>
    <w:rsid w:val="00923055"/>
    <w:rsid w:val="00923168"/>
    <w:rsid w:val="009231B2"/>
    <w:rsid w:val="0092363B"/>
    <w:rsid w:val="009243BB"/>
    <w:rsid w:val="00924FC9"/>
    <w:rsid w:val="0092545C"/>
    <w:rsid w:val="0092588E"/>
    <w:rsid w:val="00925FA8"/>
    <w:rsid w:val="0092708B"/>
    <w:rsid w:val="00930096"/>
    <w:rsid w:val="00930314"/>
    <w:rsid w:val="00931690"/>
    <w:rsid w:val="009321C1"/>
    <w:rsid w:val="009322B8"/>
    <w:rsid w:val="0093242E"/>
    <w:rsid w:val="009334E1"/>
    <w:rsid w:val="00934230"/>
    <w:rsid w:val="009344AA"/>
    <w:rsid w:val="009345ED"/>
    <w:rsid w:val="00934AAD"/>
    <w:rsid w:val="00934E39"/>
    <w:rsid w:val="009352A8"/>
    <w:rsid w:val="0093559B"/>
    <w:rsid w:val="009360E3"/>
    <w:rsid w:val="009360F0"/>
    <w:rsid w:val="00936A31"/>
    <w:rsid w:val="009371CF"/>
    <w:rsid w:val="00941B79"/>
    <w:rsid w:val="00942204"/>
    <w:rsid w:val="0094287D"/>
    <w:rsid w:val="009438B0"/>
    <w:rsid w:val="00943DA7"/>
    <w:rsid w:val="009442C8"/>
    <w:rsid w:val="0094448C"/>
    <w:rsid w:val="009448D2"/>
    <w:rsid w:val="0094590D"/>
    <w:rsid w:val="00945CC0"/>
    <w:rsid w:val="00945D8A"/>
    <w:rsid w:val="009462B5"/>
    <w:rsid w:val="00946EBA"/>
    <w:rsid w:val="00951A86"/>
    <w:rsid w:val="00951B10"/>
    <w:rsid w:val="00951E2F"/>
    <w:rsid w:val="009525C8"/>
    <w:rsid w:val="00952CE0"/>
    <w:rsid w:val="00953216"/>
    <w:rsid w:val="00954BA2"/>
    <w:rsid w:val="009550A5"/>
    <w:rsid w:val="009559AA"/>
    <w:rsid w:val="00955EF3"/>
    <w:rsid w:val="009565D6"/>
    <w:rsid w:val="00957BF6"/>
    <w:rsid w:val="00957C95"/>
    <w:rsid w:val="0096016A"/>
    <w:rsid w:val="009624A6"/>
    <w:rsid w:val="0096278A"/>
    <w:rsid w:val="00962B28"/>
    <w:rsid w:val="00963A80"/>
    <w:rsid w:val="00964155"/>
    <w:rsid w:val="009647B7"/>
    <w:rsid w:val="00964D4F"/>
    <w:rsid w:val="00965695"/>
    <w:rsid w:val="00965E7E"/>
    <w:rsid w:val="0096685B"/>
    <w:rsid w:val="009673ED"/>
    <w:rsid w:val="009701C7"/>
    <w:rsid w:val="00970755"/>
    <w:rsid w:val="009707D2"/>
    <w:rsid w:val="0097141E"/>
    <w:rsid w:val="00971722"/>
    <w:rsid w:val="00971F54"/>
    <w:rsid w:val="0097285E"/>
    <w:rsid w:val="00972FEB"/>
    <w:rsid w:val="0097429D"/>
    <w:rsid w:val="009744CF"/>
    <w:rsid w:val="009747AD"/>
    <w:rsid w:val="00974895"/>
    <w:rsid w:val="00975987"/>
    <w:rsid w:val="0097644E"/>
    <w:rsid w:val="009765BA"/>
    <w:rsid w:val="0097694B"/>
    <w:rsid w:val="00976996"/>
    <w:rsid w:val="00980CED"/>
    <w:rsid w:val="0098146B"/>
    <w:rsid w:val="009820FB"/>
    <w:rsid w:val="009822CF"/>
    <w:rsid w:val="00982527"/>
    <w:rsid w:val="00982D60"/>
    <w:rsid w:val="009835DF"/>
    <w:rsid w:val="009837B1"/>
    <w:rsid w:val="00984924"/>
    <w:rsid w:val="00984ACD"/>
    <w:rsid w:val="009864FA"/>
    <w:rsid w:val="00986AF7"/>
    <w:rsid w:val="00987268"/>
    <w:rsid w:val="009876C6"/>
    <w:rsid w:val="00987B56"/>
    <w:rsid w:val="009904B3"/>
    <w:rsid w:val="009904DE"/>
    <w:rsid w:val="00990DCA"/>
    <w:rsid w:val="0099118B"/>
    <w:rsid w:val="009915BA"/>
    <w:rsid w:val="009929A4"/>
    <w:rsid w:val="009941C6"/>
    <w:rsid w:val="00994875"/>
    <w:rsid w:val="00994DF2"/>
    <w:rsid w:val="009951D6"/>
    <w:rsid w:val="00995837"/>
    <w:rsid w:val="00995C82"/>
    <w:rsid w:val="009971F8"/>
    <w:rsid w:val="00997628"/>
    <w:rsid w:val="00997932"/>
    <w:rsid w:val="009A29A7"/>
    <w:rsid w:val="009A2B2A"/>
    <w:rsid w:val="009A2C67"/>
    <w:rsid w:val="009A427A"/>
    <w:rsid w:val="009A48B7"/>
    <w:rsid w:val="009A48F8"/>
    <w:rsid w:val="009A61FF"/>
    <w:rsid w:val="009A67C0"/>
    <w:rsid w:val="009A6E72"/>
    <w:rsid w:val="009A7037"/>
    <w:rsid w:val="009A729F"/>
    <w:rsid w:val="009A73E6"/>
    <w:rsid w:val="009A76A9"/>
    <w:rsid w:val="009B1888"/>
    <w:rsid w:val="009B1A4A"/>
    <w:rsid w:val="009B1E3D"/>
    <w:rsid w:val="009B22D6"/>
    <w:rsid w:val="009B2C04"/>
    <w:rsid w:val="009B3374"/>
    <w:rsid w:val="009B3A0C"/>
    <w:rsid w:val="009B46C4"/>
    <w:rsid w:val="009B4ABD"/>
    <w:rsid w:val="009B4EC3"/>
    <w:rsid w:val="009B5171"/>
    <w:rsid w:val="009B5300"/>
    <w:rsid w:val="009B5846"/>
    <w:rsid w:val="009B6DF0"/>
    <w:rsid w:val="009B7277"/>
    <w:rsid w:val="009B7DFE"/>
    <w:rsid w:val="009C07F1"/>
    <w:rsid w:val="009C0EC4"/>
    <w:rsid w:val="009C17BA"/>
    <w:rsid w:val="009C1D3C"/>
    <w:rsid w:val="009C22DC"/>
    <w:rsid w:val="009C5FD0"/>
    <w:rsid w:val="009C645F"/>
    <w:rsid w:val="009C6815"/>
    <w:rsid w:val="009D057C"/>
    <w:rsid w:val="009D08BC"/>
    <w:rsid w:val="009D1467"/>
    <w:rsid w:val="009D20FA"/>
    <w:rsid w:val="009D5F40"/>
    <w:rsid w:val="009D681C"/>
    <w:rsid w:val="009D6B66"/>
    <w:rsid w:val="009D7219"/>
    <w:rsid w:val="009E10A0"/>
    <w:rsid w:val="009E125C"/>
    <w:rsid w:val="009E1F8C"/>
    <w:rsid w:val="009E2DDD"/>
    <w:rsid w:val="009E3292"/>
    <w:rsid w:val="009E4A01"/>
    <w:rsid w:val="009E7C7D"/>
    <w:rsid w:val="009F0288"/>
    <w:rsid w:val="009F046D"/>
    <w:rsid w:val="009F04B3"/>
    <w:rsid w:val="009F0BD8"/>
    <w:rsid w:val="009F1071"/>
    <w:rsid w:val="009F3E15"/>
    <w:rsid w:val="009F3EE8"/>
    <w:rsid w:val="009F3FE9"/>
    <w:rsid w:val="009F41BA"/>
    <w:rsid w:val="009F45B4"/>
    <w:rsid w:val="009F45F5"/>
    <w:rsid w:val="009F4810"/>
    <w:rsid w:val="009F4DCD"/>
    <w:rsid w:val="009F53F7"/>
    <w:rsid w:val="009F65B1"/>
    <w:rsid w:val="009F6C63"/>
    <w:rsid w:val="009F7091"/>
    <w:rsid w:val="009F7A97"/>
    <w:rsid w:val="009F7B9B"/>
    <w:rsid w:val="00A000DB"/>
    <w:rsid w:val="00A010BA"/>
    <w:rsid w:val="00A01C39"/>
    <w:rsid w:val="00A01C3C"/>
    <w:rsid w:val="00A01F4E"/>
    <w:rsid w:val="00A02116"/>
    <w:rsid w:val="00A0296A"/>
    <w:rsid w:val="00A0307E"/>
    <w:rsid w:val="00A04594"/>
    <w:rsid w:val="00A048B3"/>
    <w:rsid w:val="00A04E38"/>
    <w:rsid w:val="00A052F3"/>
    <w:rsid w:val="00A05D87"/>
    <w:rsid w:val="00A0739E"/>
    <w:rsid w:val="00A1072D"/>
    <w:rsid w:val="00A11AEF"/>
    <w:rsid w:val="00A126E8"/>
    <w:rsid w:val="00A130D1"/>
    <w:rsid w:val="00A13563"/>
    <w:rsid w:val="00A13B23"/>
    <w:rsid w:val="00A13C66"/>
    <w:rsid w:val="00A15002"/>
    <w:rsid w:val="00A15072"/>
    <w:rsid w:val="00A15484"/>
    <w:rsid w:val="00A15BCF"/>
    <w:rsid w:val="00A161C1"/>
    <w:rsid w:val="00A173EC"/>
    <w:rsid w:val="00A17687"/>
    <w:rsid w:val="00A17B25"/>
    <w:rsid w:val="00A17E25"/>
    <w:rsid w:val="00A17ECE"/>
    <w:rsid w:val="00A209BF"/>
    <w:rsid w:val="00A218FA"/>
    <w:rsid w:val="00A240AD"/>
    <w:rsid w:val="00A24324"/>
    <w:rsid w:val="00A2468A"/>
    <w:rsid w:val="00A2495A"/>
    <w:rsid w:val="00A257D1"/>
    <w:rsid w:val="00A25A57"/>
    <w:rsid w:val="00A275A9"/>
    <w:rsid w:val="00A2787A"/>
    <w:rsid w:val="00A301A5"/>
    <w:rsid w:val="00A308E5"/>
    <w:rsid w:val="00A3111E"/>
    <w:rsid w:val="00A31F24"/>
    <w:rsid w:val="00A31FA7"/>
    <w:rsid w:val="00A32062"/>
    <w:rsid w:val="00A322AD"/>
    <w:rsid w:val="00A32456"/>
    <w:rsid w:val="00A32631"/>
    <w:rsid w:val="00A339DA"/>
    <w:rsid w:val="00A3493A"/>
    <w:rsid w:val="00A34A4A"/>
    <w:rsid w:val="00A355A7"/>
    <w:rsid w:val="00A357AA"/>
    <w:rsid w:val="00A35D86"/>
    <w:rsid w:val="00A36686"/>
    <w:rsid w:val="00A37000"/>
    <w:rsid w:val="00A37BE3"/>
    <w:rsid w:val="00A404AA"/>
    <w:rsid w:val="00A4084A"/>
    <w:rsid w:val="00A4139B"/>
    <w:rsid w:val="00A42DED"/>
    <w:rsid w:val="00A43E51"/>
    <w:rsid w:val="00A43FBE"/>
    <w:rsid w:val="00A454A6"/>
    <w:rsid w:val="00A45951"/>
    <w:rsid w:val="00A45A52"/>
    <w:rsid w:val="00A46012"/>
    <w:rsid w:val="00A476BB"/>
    <w:rsid w:val="00A516B0"/>
    <w:rsid w:val="00A52943"/>
    <w:rsid w:val="00A52A7A"/>
    <w:rsid w:val="00A54D78"/>
    <w:rsid w:val="00A54FF4"/>
    <w:rsid w:val="00A55456"/>
    <w:rsid w:val="00A56791"/>
    <w:rsid w:val="00A56AB0"/>
    <w:rsid w:val="00A57D2E"/>
    <w:rsid w:val="00A6024D"/>
    <w:rsid w:val="00A60C27"/>
    <w:rsid w:val="00A613E6"/>
    <w:rsid w:val="00A61EE0"/>
    <w:rsid w:val="00A62013"/>
    <w:rsid w:val="00A624AA"/>
    <w:rsid w:val="00A635B1"/>
    <w:rsid w:val="00A63963"/>
    <w:rsid w:val="00A63B38"/>
    <w:rsid w:val="00A63E2F"/>
    <w:rsid w:val="00A643B7"/>
    <w:rsid w:val="00A6525C"/>
    <w:rsid w:val="00A66A2F"/>
    <w:rsid w:val="00A67AB6"/>
    <w:rsid w:val="00A70B9F"/>
    <w:rsid w:val="00A719B7"/>
    <w:rsid w:val="00A71C7F"/>
    <w:rsid w:val="00A72381"/>
    <w:rsid w:val="00A72B1D"/>
    <w:rsid w:val="00A72E12"/>
    <w:rsid w:val="00A73E07"/>
    <w:rsid w:val="00A754A9"/>
    <w:rsid w:val="00A7559E"/>
    <w:rsid w:val="00A756FB"/>
    <w:rsid w:val="00A7654F"/>
    <w:rsid w:val="00A769A8"/>
    <w:rsid w:val="00A77196"/>
    <w:rsid w:val="00A77509"/>
    <w:rsid w:val="00A77BA6"/>
    <w:rsid w:val="00A77C09"/>
    <w:rsid w:val="00A81465"/>
    <w:rsid w:val="00A81805"/>
    <w:rsid w:val="00A81948"/>
    <w:rsid w:val="00A81CFD"/>
    <w:rsid w:val="00A829B6"/>
    <w:rsid w:val="00A829D8"/>
    <w:rsid w:val="00A82C9E"/>
    <w:rsid w:val="00A83223"/>
    <w:rsid w:val="00A83839"/>
    <w:rsid w:val="00A839F1"/>
    <w:rsid w:val="00A83D49"/>
    <w:rsid w:val="00A841EF"/>
    <w:rsid w:val="00A843F1"/>
    <w:rsid w:val="00A84471"/>
    <w:rsid w:val="00A857BD"/>
    <w:rsid w:val="00A8705C"/>
    <w:rsid w:val="00A9020E"/>
    <w:rsid w:val="00A90845"/>
    <w:rsid w:val="00A91B38"/>
    <w:rsid w:val="00A92316"/>
    <w:rsid w:val="00A923E1"/>
    <w:rsid w:val="00A937CA"/>
    <w:rsid w:val="00A94D0A"/>
    <w:rsid w:val="00A95147"/>
    <w:rsid w:val="00A9574A"/>
    <w:rsid w:val="00A96345"/>
    <w:rsid w:val="00A96775"/>
    <w:rsid w:val="00A97A80"/>
    <w:rsid w:val="00A97E3D"/>
    <w:rsid w:val="00AA0110"/>
    <w:rsid w:val="00AA0472"/>
    <w:rsid w:val="00AA1583"/>
    <w:rsid w:val="00AA1739"/>
    <w:rsid w:val="00AA1872"/>
    <w:rsid w:val="00AA2038"/>
    <w:rsid w:val="00AA24BC"/>
    <w:rsid w:val="00AA2938"/>
    <w:rsid w:val="00AA2B76"/>
    <w:rsid w:val="00AA2D02"/>
    <w:rsid w:val="00AA2E27"/>
    <w:rsid w:val="00AA3F00"/>
    <w:rsid w:val="00AA4E86"/>
    <w:rsid w:val="00AA5167"/>
    <w:rsid w:val="00AA61BA"/>
    <w:rsid w:val="00AA6C78"/>
    <w:rsid w:val="00AA78F9"/>
    <w:rsid w:val="00AA7CEC"/>
    <w:rsid w:val="00AB002E"/>
    <w:rsid w:val="00AB0BCD"/>
    <w:rsid w:val="00AB0C14"/>
    <w:rsid w:val="00AB0F7D"/>
    <w:rsid w:val="00AB11FB"/>
    <w:rsid w:val="00AB12E3"/>
    <w:rsid w:val="00AB1475"/>
    <w:rsid w:val="00AB1499"/>
    <w:rsid w:val="00AB1E95"/>
    <w:rsid w:val="00AB221E"/>
    <w:rsid w:val="00AB27E6"/>
    <w:rsid w:val="00AB4032"/>
    <w:rsid w:val="00AB5447"/>
    <w:rsid w:val="00AB66EC"/>
    <w:rsid w:val="00AB6B90"/>
    <w:rsid w:val="00AB7878"/>
    <w:rsid w:val="00AB7B34"/>
    <w:rsid w:val="00AC00AE"/>
    <w:rsid w:val="00AC0BBC"/>
    <w:rsid w:val="00AC1FAF"/>
    <w:rsid w:val="00AC2097"/>
    <w:rsid w:val="00AC281E"/>
    <w:rsid w:val="00AC284F"/>
    <w:rsid w:val="00AC4969"/>
    <w:rsid w:val="00AC4D04"/>
    <w:rsid w:val="00AC4E67"/>
    <w:rsid w:val="00AC4E79"/>
    <w:rsid w:val="00AC539F"/>
    <w:rsid w:val="00AC5BE2"/>
    <w:rsid w:val="00AC6414"/>
    <w:rsid w:val="00AC72FF"/>
    <w:rsid w:val="00AD0D42"/>
    <w:rsid w:val="00AD15B5"/>
    <w:rsid w:val="00AD244A"/>
    <w:rsid w:val="00AD3CAB"/>
    <w:rsid w:val="00AD413A"/>
    <w:rsid w:val="00AD53EF"/>
    <w:rsid w:val="00AD56EA"/>
    <w:rsid w:val="00AD5CAB"/>
    <w:rsid w:val="00AD6266"/>
    <w:rsid w:val="00AD6B29"/>
    <w:rsid w:val="00AD6B61"/>
    <w:rsid w:val="00AD6D07"/>
    <w:rsid w:val="00AE055B"/>
    <w:rsid w:val="00AE1F2B"/>
    <w:rsid w:val="00AE225E"/>
    <w:rsid w:val="00AE3AFE"/>
    <w:rsid w:val="00AE4A68"/>
    <w:rsid w:val="00AE559C"/>
    <w:rsid w:val="00AE56F2"/>
    <w:rsid w:val="00AE5BAC"/>
    <w:rsid w:val="00AE6343"/>
    <w:rsid w:val="00AE6580"/>
    <w:rsid w:val="00AE6692"/>
    <w:rsid w:val="00AE74DA"/>
    <w:rsid w:val="00AF0C9A"/>
    <w:rsid w:val="00AF1CA1"/>
    <w:rsid w:val="00AF1CB1"/>
    <w:rsid w:val="00AF1D6C"/>
    <w:rsid w:val="00AF213D"/>
    <w:rsid w:val="00AF2F16"/>
    <w:rsid w:val="00AF3976"/>
    <w:rsid w:val="00AF39B1"/>
    <w:rsid w:val="00AF4621"/>
    <w:rsid w:val="00AF476D"/>
    <w:rsid w:val="00AF59D9"/>
    <w:rsid w:val="00AF5FA0"/>
    <w:rsid w:val="00AF6195"/>
    <w:rsid w:val="00AF61A1"/>
    <w:rsid w:val="00AF7F6C"/>
    <w:rsid w:val="00B01760"/>
    <w:rsid w:val="00B01DFD"/>
    <w:rsid w:val="00B01ED2"/>
    <w:rsid w:val="00B01FD5"/>
    <w:rsid w:val="00B02C61"/>
    <w:rsid w:val="00B030E5"/>
    <w:rsid w:val="00B032BA"/>
    <w:rsid w:val="00B033DE"/>
    <w:rsid w:val="00B03CB0"/>
    <w:rsid w:val="00B04328"/>
    <w:rsid w:val="00B04624"/>
    <w:rsid w:val="00B05005"/>
    <w:rsid w:val="00B05262"/>
    <w:rsid w:val="00B0531D"/>
    <w:rsid w:val="00B05778"/>
    <w:rsid w:val="00B0624C"/>
    <w:rsid w:val="00B0670B"/>
    <w:rsid w:val="00B067C4"/>
    <w:rsid w:val="00B11FDC"/>
    <w:rsid w:val="00B12048"/>
    <w:rsid w:val="00B12131"/>
    <w:rsid w:val="00B13C3F"/>
    <w:rsid w:val="00B14605"/>
    <w:rsid w:val="00B165F0"/>
    <w:rsid w:val="00B173B6"/>
    <w:rsid w:val="00B178E6"/>
    <w:rsid w:val="00B17BE6"/>
    <w:rsid w:val="00B17EBB"/>
    <w:rsid w:val="00B20B4D"/>
    <w:rsid w:val="00B21B28"/>
    <w:rsid w:val="00B222AB"/>
    <w:rsid w:val="00B229CD"/>
    <w:rsid w:val="00B246B2"/>
    <w:rsid w:val="00B24759"/>
    <w:rsid w:val="00B24A3B"/>
    <w:rsid w:val="00B25BF5"/>
    <w:rsid w:val="00B2628C"/>
    <w:rsid w:val="00B26555"/>
    <w:rsid w:val="00B279E3"/>
    <w:rsid w:val="00B27F91"/>
    <w:rsid w:val="00B30503"/>
    <w:rsid w:val="00B32C01"/>
    <w:rsid w:val="00B32FC6"/>
    <w:rsid w:val="00B33F81"/>
    <w:rsid w:val="00B34589"/>
    <w:rsid w:val="00B34A0F"/>
    <w:rsid w:val="00B34EB4"/>
    <w:rsid w:val="00B34F19"/>
    <w:rsid w:val="00B354A7"/>
    <w:rsid w:val="00B3563D"/>
    <w:rsid w:val="00B35B67"/>
    <w:rsid w:val="00B3604A"/>
    <w:rsid w:val="00B3743F"/>
    <w:rsid w:val="00B37A14"/>
    <w:rsid w:val="00B4024D"/>
    <w:rsid w:val="00B403FB"/>
    <w:rsid w:val="00B40464"/>
    <w:rsid w:val="00B41C51"/>
    <w:rsid w:val="00B41E58"/>
    <w:rsid w:val="00B42617"/>
    <w:rsid w:val="00B42FF0"/>
    <w:rsid w:val="00B44386"/>
    <w:rsid w:val="00B451A5"/>
    <w:rsid w:val="00B457DD"/>
    <w:rsid w:val="00B459EB"/>
    <w:rsid w:val="00B46B3E"/>
    <w:rsid w:val="00B47471"/>
    <w:rsid w:val="00B4773F"/>
    <w:rsid w:val="00B478B9"/>
    <w:rsid w:val="00B50047"/>
    <w:rsid w:val="00B50180"/>
    <w:rsid w:val="00B51508"/>
    <w:rsid w:val="00B51D06"/>
    <w:rsid w:val="00B52F2B"/>
    <w:rsid w:val="00B53C40"/>
    <w:rsid w:val="00B542D0"/>
    <w:rsid w:val="00B545CD"/>
    <w:rsid w:val="00B54C73"/>
    <w:rsid w:val="00B55F10"/>
    <w:rsid w:val="00B56343"/>
    <w:rsid w:val="00B579D6"/>
    <w:rsid w:val="00B57D71"/>
    <w:rsid w:val="00B605D1"/>
    <w:rsid w:val="00B60633"/>
    <w:rsid w:val="00B61714"/>
    <w:rsid w:val="00B62602"/>
    <w:rsid w:val="00B63648"/>
    <w:rsid w:val="00B63F67"/>
    <w:rsid w:val="00B645F8"/>
    <w:rsid w:val="00B65020"/>
    <w:rsid w:val="00B65F60"/>
    <w:rsid w:val="00B6632F"/>
    <w:rsid w:val="00B669CD"/>
    <w:rsid w:val="00B66D7D"/>
    <w:rsid w:val="00B66FA3"/>
    <w:rsid w:val="00B70A86"/>
    <w:rsid w:val="00B71349"/>
    <w:rsid w:val="00B71387"/>
    <w:rsid w:val="00B72CDC"/>
    <w:rsid w:val="00B74177"/>
    <w:rsid w:val="00B74B41"/>
    <w:rsid w:val="00B75212"/>
    <w:rsid w:val="00B75C35"/>
    <w:rsid w:val="00B75D11"/>
    <w:rsid w:val="00B76379"/>
    <w:rsid w:val="00B767D2"/>
    <w:rsid w:val="00B76F9D"/>
    <w:rsid w:val="00B77214"/>
    <w:rsid w:val="00B80C74"/>
    <w:rsid w:val="00B815BA"/>
    <w:rsid w:val="00B81741"/>
    <w:rsid w:val="00B82318"/>
    <w:rsid w:val="00B838C6"/>
    <w:rsid w:val="00B84351"/>
    <w:rsid w:val="00B843AA"/>
    <w:rsid w:val="00B847C2"/>
    <w:rsid w:val="00B849BE"/>
    <w:rsid w:val="00B84C17"/>
    <w:rsid w:val="00B85235"/>
    <w:rsid w:val="00B8687C"/>
    <w:rsid w:val="00B8780B"/>
    <w:rsid w:val="00B901A1"/>
    <w:rsid w:val="00B9032A"/>
    <w:rsid w:val="00B903B0"/>
    <w:rsid w:val="00B9093B"/>
    <w:rsid w:val="00B90ADF"/>
    <w:rsid w:val="00B911D0"/>
    <w:rsid w:val="00B912F5"/>
    <w:rsid w:val="00B92048"/>
    <w:rsid w:val="00B929BC"/>
    <w:rsid w:val="00B92D49"/>
    <w:rsid w:val="00B92FD2"/>
    <w:rsid w:val="00B93B01"/>
    <w:rsid w:val="00B93DC9"/>
    <w:rsid w:val="00B93EEA"/>
    <w:rsid w:val="00B944EC"/>
    <w:rsid w:val="00B94F5D"/>
    <w:rsid w:val="00B957DB"/>
    <w:rsid w:val="00B959C0"/>
    <w:rsid w:val="00B96B73"/>
    <w:rsid w:val="00B96DB5"/>
    <w:rsid w:val="00B97A62"/>
    <w:rsid w:val="00BA0CB5"/>
    <w:rsid w:val="00BA1018"/>
    <w:rsid w:val="00BA1262"/>
    <w:rsid w:val="00BA16F3"/>
    <w:rsid w:val="00BA215A"/>
    <w:rsid w:val="00BA2907"/>
    <w:rsid w:val="00BA29D2"/>
    <w:rsid w:val="00BA3B4C"/>
    <w:rsid w:val="00BA3E74"/>
    <w:rsid w:val="00BA4762"/>
    <w:rsid w:val="00BA5253"/>
    <w:rsid w:val="00BA57AA"/>
    <w:rsid w:val="00BA5941"/>
    <w:rsid w:val="00BA7368"/>
    <w:rsid w:val="00BA7A95"/>
    <w:rsid w:val="00BA7C55"/>
    <w:rsid w:val="00BB04D7"/>
    <w:rsid w:val="00BB22CC"/>
    <w:rsid w:val="00BB278E"/>
    <w:rsid w:val="00BB2A22"/>
    <w:rsid w:val="00BB332E"/>
    <w:rsid w:val="00BB3482"/>
    <w:rsid w:val="00BB3879"/>
    <w:rsid w:val="00BB3E8A"/>
    <w:rsid w:val="00BB475E"/>
    <w:rsid w:val="00BB4FC8"/>
    <w:rsid w:val="00BB6872"/>
    <w:rsid w:val="00BB6B10"/>
    <w:rsid w:val="00BB6FB5"/>
    <w:rsid w:val="00BB709F"/>
    <w:rsid w:val="00BC0561"/>
    <w:rsid w:val="00BC2AAF"/>
    <w:rsid w:val="00BC39EF"/>
    <w:rsid w:val="00BC4370"/>
    <w:rsid w:val="00BC5091"/>
    <w:rsid w:val="00BC521F"/>
    <w:rsid w:val="00BC5C91"/>
    <w:rsid w:val="00BD0B2C"/>
    <w:rsid w:val="00BD2739"/>
    <w:rsid w:val="00BD28DA"/>
    <w:rsid w:val="00BD6AF3"/>
    <w:rsid w:val="00BD78CF"/>
    <w:rsid w:val="00BD7A1E"/>
    <w:rsid w:val="00BD7F00"/>
    <w:rsid w:val="00BE0104"/>
    <w:rsid w:val="00BE1072"/>
    <w:rsid w:val="00BE21C4"/>
    <w:rsid w:val="00BE43BF"/>
    <w:rsid w:val="00BE50AA"/>
    <w:rsid w:val="00BE5449"/>
    <w:rsid w:val="00BE5AF1"/>
    <w:rsid w:val="00BE5D3B"/>
    <w:rsid w:val="00BE6693"/>
    <w:rsid w:val="00BE6AE1"/>
    <w:rsid w:val="00BE7E28"/>
    <w:rsid w:val="00BE7FDF"/>
    <w:rsid w:val="00BF0922"/>
    <w:rsid w:val="00BF0E03"/>
    <w:rsid w:val="00BF1C93"/>
    <w:rsid w:val="00BF1E6B"/>
    <w:rsid w:val="00BF3BE0"/>
    <w:rsid w:val="00BF406F"/>
    <w:rsid w:val="00BF41EE"/>
    <w:rsid w:val="00BF4506"/>
    <w:rsid w:val="00BF461F"/>
    <w:rsid w:val="00BF47F1"/>
    <w:rsid w:val="00BF4A48"/>
    <w:rsid w:val="00BF5738"/>
    <w:rsid w:val="00BF5B66"/>
    <w:rsid w:val="00BF60F8"/>
    <w:rsid w:val="00BF74FA"/>
    <w:rsid w:val="00BF7916"/>
    <w:rsid w:val="00BF7C23"/>
    <w:rsid w:val="00C000FE"/>
    <w:rsid w:val="00C0052A"/>
    <w:rsid w:val="00C0095A"/>
    <w:rsid w:val="00C00D56"/>
    <w:rsid w:val="00C01163"/>
    <w:rsid w:val="00C020B5"/>
    <w:rsid w:val="00C0362F"/>
    <w:rsid w:val="00C03666"/>
    <w:rsid w:val="00C036C5"/>
    <w:rsid w:val="00C03898"/>
    <w:rsid w:val="00C049B1"/>
    <w:rsid w:val="00C04D81"/>
    <w:rsid w:val="00C04E2F"/>
    <w:rsid w:val="00C05C4D"/>
    <w:rsid w:val="00C05D24"/>
    <w:rsid w:val="00C05E2F"/>
    <w:rsid w:val="00C05F71"/>
    <w:rsid w:val="00C0677B"/>
    <w:rsid w:val="00C06A9B"/>
    <w:rsid w:val="00C06F4A"/>
    <w:rsid w:val="00C07453"/>
    <w:rsid w:val="00C07E4C"/>
    <w:rsid w:val="00C07F87"/>
    <w:rsid w:val="00C118DA"/>
    <w:rsid w:val="00C11B99"/>
    <w:rsid w:val="00C11E58"/>
    <w:rsid w:val="00C126C5"/>
    <w:rsid w:val="00C12BF1"/>
    <w:rsid w:val="00C1347F"/>
    <w:rsid w:val="00C13567"/>
    <w:rsid w:val="00C13686"/>
    <w:rsid w:val="00C139A9"/>
    <w:rsid w:val="00C13A75"/>
    <w:rsid w:val="00C13CD3"/>
    <w:rsid w:val="00C13E7B"/>
    <w:rsid w:val="00C14EED"/>
    <w:rsid w:val="00C1615D"/>
    <w:rsid w:val="00C1668E"/>
    <w:rsid w:val="00C2002C"/>
    <w:rsid w:val="00C20532"/>
    <w:rsid w:val="00C206CD"/>
    <w:rsid w:val="00C20CAA"/>
    <w:rsid w:val="00C21816"/>
    <w:rsid w:val="00C2247E"/>
    <w:rsid w:val="00C22788"/>
    <w:rsid w:val="00C2291E"/>
    <w:rsid w:val="00C22EBB"/>
    <w:rsid w:val="00C23651"/>
    <w:rsid w:val="00C23FF9"/>
    <w:rsid w:val="00C2401C"/>
    <w:rsid w:val="00C24028"/>
    <w:rsid w:val="00C246EE"/>
    <w:rsid w:val="00C24F38"/>
    <w:rsid w:val="00C25304"/>
    <w:rsid w:val="00C26593"/>
    <w:rsid w:val="00C26F84"/>
    <w:rsid w:val="00C2711B"/>
    <w:rsid w:val="00C2795B"/>
    <w:rsid w:val="00C27DDF"/>
    <w:rsid w:val="00C306FC"/>
    <w:rsid w:val="00C30BB2"/>
    <w:rsid w:val="00C311BB"/>
    <w:rsid w:val="00C311CE"/>
    <w:rsid w:val="00C316FB"/>
    <w:rsid w:val="00C3243D"/>
    <w:rsid w:val="00C33783"/>
    <w:rsid w:val="00C3381D"/>
    <w:rsid w:val="00C34892"/>
    <w:rsid w:val="00C355F1"/>
    <w:rsid w:val="00C35851"/>
    <w:rsid w:val="00C3599D"/>
    <w:rsid w:val="00C35EAB"/>
    <w:rsid w:val="00C35F57"/>
    <w:rsid w:val="00C3627E"/>
    <w:rsid w:val="00C36A7D"/>
    <w:rsid w:val="00C36C59"/>
    <w:rsid w:val="00C374D9"/>
    <w:rsid w:val="00C375DC"/>
    <w:rsid w:val="00C37894"/>
    <w:rsid w:val="00C37B79"/>
    <w:rsid w:val="00C40F1D"/>
    <w:rsid w:val="00C41290"/>
    <w:rsid w:val="00C415AE"/>
    <w:rsid w:val="00C415D7"/>
    <w:rsid w:val="00C41918"/>
    <w:rsid w:val="00C41A28"/>
    <w:rsid w:val="00C41BC4"/>
    <w:rsid w:val="00C43783"/>
    <w:rsid w:val="00C43B55"/>
    <w:rsid w:val="00C44043"/>
    <w:rsid w:val="00C44A1B"/>
    <w:rsid w:val="00C44AB4"/>
    <w:rsid w:val="00C4532F"/>
    <w:rsid w:val="00C4538F"/>
    <w:rsid w:val="00C47375"/>
    <w:rsid w:val="00C47DDA"/>
    <w:rsid w:val="00C524C5"/>
    <w:rsid w:val="00C52D02"/>
    <w:rsid w:val="00C53467"/>
    <w:rsid w:val="00C57710"/>
    <w:rsid w:val="00C60308"/>
    <w:rsid w:val="00C61C60"/>
    <w:rsid w:val="00C63989"/>
    <w:rsid w:val="00C639D4"/>
    <w:rsid w:val="00C63C08"/>
    <w:rsid w:val="00C63CB2"/>
    <w:rsid w:val="00C649D9"/>
    <w:rsid w:val="00C64EFB"/>
    <w:rsid w:val="00C65227"/>
    <w:rsid w:val="00C66074"/>
    <w:rsid w:val="00C66F03"/>
    <w:rsid w:val="00C67396"/>
    <w:rsid w:val="00C67FCB"/>
    <w:rsid w:val="00C70A35"/>
    <w:rsid w:val="00C713A5"/>
    <w:rsid w:val="00C724D7"/>
    <w:rsid w:val="00C729EC"/>
    <w:rsid w:val="00C72A3B"/>
    <w:rsid w:val="00C72B67"/>
    <w:rsid w:val="00C72D0C"/>
    <w:rsid w:val="00C73C05"/>
    <w:rsid w:val="00C740D0"/>
    <w:rsid w:val="00C74237"/>
    <w:rsid w:val="00C755A0"/>
    <w:rsid w:val="00C76787"/>
    <w:rsid w:val="00C76DC0"/>
    <w:rsid w:val="00C77406"/>
    <w:rsid w:val="00C8033E"/>
    <w:rsid w:val="00C8116B"/>
    <w:rsid w:val="00C819E6"/>
    <w:rsid w:val="00C83753"/>
    <w:rsid w:val="00C840BA"/>
    <w:rsid w:val="00C86B97"/>
    <w:rsid w:val="00C87337"/>
    <w:rsid w:val="00C87475"/>
    <w:rsid w:val="00C87657"/>
    <w:rsid w:val="00C87865"/>
    <w:rsid w:val="00C90015"/>
    <w:rsid w:val="00C9047F"/>
    <w:rsid w:val="00C90EB1"/>
    <w:rsid w:val="00C90EBD"/>
    <w:rsid w:val="00C91E65"/>
    <w:rsid w:val="00C9257B"/>
    <w:rsid w:val="00C959A5"/>
    <w:rsid w:val="00C97318"/>
    <w:rsid w:val="00C974F4"/>
    <w:rsid w:val="00C97954"/>
    <w:rsid w:val="00CA035F"/>
    <w:rsid w:val="00CA0617"/>
    <w:rsid w:val="00CA0B96"/>
    <w:rsid w:val="00CA0E6F"/>
    <w:rsid w:val="00CA1B6C"/>
    <w:rsid w:val="00CA3224"/>
    <w:rsid w:val="00CA47B1"/>
    <w:rsid w:val="00CA482A"/>
    <w:rsid w:val="00CA4BA9"/>
    <w:rsid w:val="00CA4E7C"/>
    <w:rsid w:val="00CA50A7"/>
    <w:rsid w:val="00CA551A"/>
    <w:rsid w:val="00CA62B9"/>
    <w:rsid w:val="00CA6327"/>
    <w:rsid w:val="00CA6DDE"/>
    <w:rsid w:val="00CB1ABE"/>
    <w:rsid w:val="00CB23E7"/>
    <w:rsid w:val="00CB2529"/>
    <w:rsid w:val="00CB2A2F"/>
    <w:rsid w:val="00CB394B"/>
    <w:rsid w:val="00CB4B57"/>
    <w:rsid w:val="00CB55B3"/>
    <w:rsid w:val="00CB5E84"/>
    <w:rsid w:val="00CB5F2F"/>
    <w:rsid w:val="00CB6814"/>
    <w:rsid w:val="00CB6B87"/>
    <w:rsid w:val="00CB7998"/>
    <w:rsid w:val="00CB7AA3"/>
    <w:rsid w:val="00CB7D5D"/>
    <w:rsid w:val="00CB7F76"/>
    <w:rsid w:val="00CC0441"/>
    <w:rsid w:val="00CC04CD"/>
    <w:rsid w:val="00CC0E26"/>
    <w:rsid w:val="00CC1370"/>
    <w:rsid w:val="00CC1E0B"/>
    <w:rsid w:val="00CC37D0"/>
    <w:rsid w:val="00CC3FE4"/>
    <w:rsid w:val="00CC4442"/>
    <w:rsid w:val="00CC501A"/>
    <w:rsid w:val="00CC50F6"/>
    <w:rsid w:val="00CC7CDB"/>
    <w:rsid w:val="00CC7E90"/>
    <w:rsid w:val="00CD0E00"/>
    <w:rsid w:val="00CD15BF"/>
    <w:rsid w:val="00CD1718"/>
    <w:rsid w:val="00CD1AD9"/>
    <w:rsid w:val="00CD2112"/>
    <w:rsid w:val="00CD298E"/>
    <w:rsid w:val="00CD2FF9"/>
    <w:rsid w:val="00CD343E"/>
    <w:rsid w:val="00CD3918"/>
    <w:rsid w:val="00CD3FA2"/>
    <w:rsid w:val="00CD6CE7"/>
    <w:rsid w:val="00CD6EA2"/>
    <w:rsid w:val="00CD7206"/>
    <w:rsid w:val="00CD766A"/>
    <w:rsid w:val="00CD7906"/>
    <w:rsid w:val="00CE008A"/>
    <w:rsid w:val="00CE0669"/>
    <w:rsid w:val="00CE126E"/>
    <w:rsid w:val="00CE192E"/>
    <w:rsid w:val="00CE3035"/>
    <w:rsid w:val="00CE39C5"/>
    <w:rsid w:val="00CE3A38"/>
    <w:rsid w:val="00CE4B24"/>
    <w:rsid w:val="00CE508C"/>
    <w:rsid w:val="00CE69E8"/>
    <w:rsid w:val="00CE6A9B"/>
    <w:rsid w:val="00CE6BF8"/>
    <w:rsid w:val="00CF04A0"/>
    <w:rsid w:val="00CF0999"/>
    <w:rsid w:val="00CF0E94"/>
    <w:rsid w:val="00CF13EF"/>
    <w:rsid w:val="00CF29F6"/>
    <w:rsid w:val="00CF2A28"/>
    <w:rsid w:val="00CF302C"/>
    <w:rsid w:val="00CF3A0C"/>
    <w:rsid w:val="00CF4670"/>
    <w:rsid w:val="00CF485A"/>
    <w:rsid w:val="00CF55D3"/>
    <w:rsid w:val="00CF6003"/>
    <w:rsid w:val="00CF63FD"/>
    <w:rsid w:val="00CF759E"/>
    <w:rsid w:val="00CF7891"/>
    <w:rsid w:val="00CF7B28"/>
    <w:rsid w:val="00D00DC1"/>
    <w:rsid w:val="00D00ECF"/>
    <w:rsid w:val="00D014ED"/>
    <w:rsid w:val="00D0239B"/>
    <w:rsid w:val="00D02440"/>
    <w:rsid w:val="00D02DCB"/>
    <w:rsid w:val="00D03219"/>
    <w:rsid w:val="00D036BD"/>
    <w:rsid w:val="00D04369"/>
    <w:rsid w:val="00D04628"/>
    <w:rsid w:val="00D056EE"/>
    <w:rsid w:val="00D0572C"/>
    <w:rsid w:val="00D05902"/>
    <w:rsid w:val="00D063A7"/>
    <w:rsid w:val="00D065A3"/>
    <w:rsid w:val="00D06775"/>
    <w:rsid w:val="00D06A6A"/>
    <w:rsid w:val="00D06E76"/>
    <w:rsid w:val="00D0754B"/>
    <w:rsid w:val="00D07AA6"/>
    <w:rsid w:val="00D110A5"/>
    <w:rsid w:val="00D11724"/>
    <w:rsid w:val="00D117B3"/>
    <w:rsid w:val="00D1205D"/>
    <w:rsid w:val="00D12845"/>
    <w:rsid w:val="00D12AE4"/>
    <w:rsid w:val="00D130E5"/>
    <w:rsid w:val="00D13CB0"/>
    <w:rsid w:val="00D14B82"/>
    <w:rsid w:val="00D14DB3"/>
    <w:rsid w:val="00D14EAD"/>
    <w:rsid w:val="00D15698"/>
    <w:rsid w:val="00D15F9B"/>
    <w:rsid w:val="00D16253"/>
    <w:rsid w:val="00D16502"/>
    <w:rsid w:val="00D17CE7"/>
    <w:rsid w:val="00D2049A"/>
    <w:rsid w:val="00D21DA7"/>
    <w:rsid w:val="00D22C58"/>
    <w:rsid w:val="00D23DE1"/>
    <w:rsid w:val="00D25403"/>
    <w:rsid w:val="00D25897"/>
    <w:rsid w:val="00D25A22"/>
    <w:rsid w:val="00D25F0A"/>
    <w:rsid w:val="00D261B0"/>
    <w:rsid w:val="00D26AD5"/>
    <w:rsid w:val="00D26B03"/>
    <w:rsid w:val="00D277DF"/>
    <w:rsid w:val="00D30511"/>
    <w:rsid w:val="00D30736"/>
    <w:rsid w:val="00D3095F"/>
    <w:rsid w:val="00D319AA"/>
    <w:rsid w:val="00D32F97"/>
    <w:rsid w:val="00D330F9"/>
    <w:rsid w:val="00D33A17"/>
    <w:rsid w:val="00D34D17"/>
    <w:rsid w:val="00D34F09"/>
    <w:rsid w:val="00D354A4"/>
    <w:rsid w:val="00D355DF"/>
    <w:rsid w:val="00D3607F"/>
    <w:rsid w:val="00D36CE2"/>
    <w:rsid w:val="00D36CEB"/>
    <w:rsid w:val="00D37F14"/>
    <w:rsid w:val="00D37F27"/>
    <w:rsid w:val="00D409D8"/>
    <w:rsid w:val="00D422BA"/>
    <w:rsid w:val="00D424D4"/>
    <w:rsid w:val="00D42AC1"/>
    <w:rsid w:val="00D42BC8"/>
    <w:rsid w:val="00D43177"/>
    <w:rsid w:val="00D4365E"/>
    <w:rsid w:val="00D438A8"/>
    <w:rsid w:val="00D43C73"/>
    <w:rsid w:val="00D43C83"/>
    <w:rsid w:val="00D4407A"/>
    <w:rsid w:val="00D443C1"/>
    <w:rsid w:val="00D4488B"/>
    <w:rsid w:val="00D44EFB"/>
    <w:rsid w:val="00D45D0D"/>
    <w:rsid w:val="00D461B6"/>
    <w:rsid w:val="00D465F8"/>
    <w:rsid w:val="00D46EFC"/>
    <w:rsid w:val="00D47131"/>
    <w:rsid w:val="00D5052D"/>
    <w:rsid w:val="00D50611"/>
    <w:rsid w:val="00D50664"/>
    <w:rsid w:val="00D511D5"/>
    <w:rsid w:val="00D5141A"/>
    <w:rsid w:val="00D5250C"/>
    <w:rsid w:val="00D52C95"/>
    <w:rsid w:val="00D52CF5"/>
    <w:rsid w:val="00D52E37"/>
    <w:rsid w:val="00D52F94"/>
    <w:rsid w:val="00D531EA"/>
    <w:rsid w:val="00D5341B"/>
    <w:rsid w:val="00D53DDE"/>
    <w:rsid w:val="00D5472B"/>
    <w:rsid w:val="00D54D9F"/>
    <w:rsid w:val="00D55004"/>
    <w:rsid w:val="00D558C9"/>
    <w:rsid w:val="00D559A6"/>
    <w:rsid w:val="00D56711"/>
    <w:rsid w:val="00D56864"/>
    <w:rsid w:val="00D56FEC"/>
    <w:rsid w:val="00D5742E"/>
    <w:rsid w:val="00D57691"/>
    <w:rsid w:val="00D57B4E"/>
    <w:rsid w:val="00D6189E"/>
    <w:rsid w:val="00D62485"/>
    <w:rsid w:val="00D625F4"/>
    <w:rsid w:val="00D62CD5"/>
    <w:rsid w:val="00D62CF3"/>
    <w:rsid w:val="00D63EC7"/>
    <w:rsid w:val="00D64D38"/>
    <w:rsid w:val="00D65C20"/>
    <w:rsid w:val="00D66005"/>
    <w:rsid w:val="00D66C12"/>
    <w:rsid w:val="00D676BE"/>
    <w:rsid w:val="00D70305"/>
    <w:rsid w:val="00D70315"/>
    <w:rsid w:val="00D7084E"/>
    <w:rsid w:val="00D70CC2"/>
    <w:rsid w:val="00D70CCB"/>
    <w:rsid w:val="00D71130"/>
    <w:rsid w:val="00D71EBF"/>
    <w:rsid w:val="00D71F19"/>
    <w:rsid w:val="00D72726"/>
    <w:rsid w:val="00D72DFF"/>
    <w:rsid w:val="00D737BB"/>
    <w:rsid w:val="00D73856"/>
    <w:rsid w:val="00D73A94"/>
    <w:rsid w:val="00D73D56"/>
    <w:rsid w:val="00D743E2"/>
    <w:rsid w:val="00D7673E"/>
    <w:rsid w:val="00D76811"/>
    <w:rsid w:val="00D76857"/>
    <w:rsid w:val="00D769F7"/>
    <w:rsid w:val="00D76ACB"/>
    <w:rsid w:val="00D76EFA"/>
    <w:rsid w:val="00D77168"/>
    <w:rsid w:val="00D77441"/>
    <w:rsid w:val="00D77B19"/>
    <w:rsid w:val="00D77DA1"/>
    <w:rsid w:val="00D77E1B"/>
    <w:rsid w:val="00D80440"/>
    <w:rsid w:val="00D80882"/>
    <w:rsid w:val="00D80DA4"/>
    <w:rsid w:val="00D811FE"/>
    <w:rsid w:val="00D827CB"/>
    <w:rsid w:val="00D834A5"/>
    <w:rsid w:val="00D83DC7"/>
    <w:rsid w:val="00D84A44"/>
    <w:rsid w:val="00D84C5A"/>
    <w:rsid w:val="00D84DEC"/>
    <w:rsid w:val="00D84EF7"/>
    <w:rsid w:val="00D85648"/>
    <w:rsid w:val="00D8793F"/>
    <w:rsid w:val="00D90C87"/>
    <w:rsid w:val="00D92443"/>
    <w:rsid w:val="00D925D2"/>
    <w:rsid w:val="00D928EF"/>
    <w:rsid w:val="00D92AC0"/>
    <w:rsid w:val="00D93A46"/>
    <w:rsid w:val="00D93CE4"/>
    <w:rsid w:val="00D95095"/>
    <w:rsid w:val="00D95BCD"/>
    <w:rsid w:val="00D960ED"/>
    <w:rsid w:val="00D9653F"/>
    <w:rsid w:val="00D965FA"/>
    <w:rsid w:val="00D97C0A"/>
    <w:rsid w:val="00DA0338"/>
    <w:rsid w:val="00DA0B54"/>
    <w:rsid w:val="00DA17F8"/>
    <w:rsid w:val="00DA18C0"/>
    <w:rsid w:val="00DA1EAD"/>
    <w:rsid w:val="00DA2020"/>
    <w:rsid w:val="00DA3B36"/>
    <w:rsid w:val="00DA4BCF"/>
    <w:rsid w:val="00DA50BB"/>
    <w:rsid w:val="00DA5584"/>
    <w:rsid w:val="00DA5A30"/>
    <w:rsid w:val="00DA5E0B"/>
    <w:rsid w:val="00DA6888"/>
    <w:rsid w:val="00DB03C8"/>
    <w:rsid w:val="00DB0FE3"/>
    <w:rsid w:val="00DB1C6C"/>
    <w:rsid w:val="00DB1E28"/>
    <w:rsid w:val="00DB2C7C"/>
    <w:rsid w:val="00DB2C98"/>
    <w:rsid w:val="00DB36C5"/>
    <w:rsid w:val="00DB3F9D"/>
    <w:rsid w:val="00DB4C70"/>
    <w:rsid w:val="00DB51C4"/>
    <w:rsid w:val="00DB5244"/>
    <w:rsid w:val="00DB7EB4"/>
    <w:rsid w:val="00DC2BFA"/>
    <w:rsid w:val="00DC2F3F"/>
    <w:rsid w:val="00DC3A25"/>
    <w:rsid w:val="00DC3FD7"/>
    <w:rsid w:val="00DC4565"/>
    <w:rsid w:val="00DC4671"/>
    <w:rsid w:val="00DC4C38"/>
    <w:rsid w:val="00DC4D68"/>
    <w:rsid w:val="00DC4EA5"/>
    <w:rsid w:val="00DC5E7F"/>
    <w:rsid w:val="00DC5ED7"/>
    <w:rsid w:val="00DC5F63"/>
    <w:rsid w:val="00DC7190"/>
    <w:rsid w:val="00DC71F3"/>
    <w:rsid w:val="00DC7E10"/>
    <w:rsid w:val="00DC7FAD"/>
    <w:rsid w:val="00DD0091"/>
    <w:rsid w:val="00DD04CF"/>
    <w:rsid w:val="00DD050C"/>
    <w:rsid w:val="00DD13F7"/>
    <w:rsid w:val="00DD1BEA"/>
    <w:rsid w:val="00DD287B"/>
    <w:rsid w:val="00DD28F7"/>
    <w:rsid w:val="00DD3D0E"/>
    <w:rsid w:val="00DD442B"/>
    <w:rsid w:val="00DD4517"/>
    <w:rsid w:val="00DD4B08"/>
    <w:rsid w:val="00DD4BD4"/>
    <w:rsid w:val="00DD59E8"/>
    <w:rsid w:val="00DD67C5"/>
    <w:rsid w:val="00DD6FB5"/>
    <w:rsid w:val="00DE0462"/>
    <w:rsid w:val="00DE195C"/>
    <w:rsid w:val="00DE247E"/>
    <w:rsid w:val="00DE30BB"/>
    <w:rsid w:val="00DE33BB"/>
    <w:rsid w:val="00DE35E2"/>
    <w:rsid w:val="00DE3BA2"/>
    <w:rsid w:val="00DE434B"/>
    <w:rsid w:val="00DE4917"/>
    <w:rsid w:val="00DE5B38"/>
    <w:rsid w:val="00DE740B"/>
    <w:rsid w:val="00DE77B3"/>
    <w:rsid w:val="00DF056E"/>
    <w:rsid w:val="00DF06DA"/>
    <w:rsid w:val="00DF0829"/>
    <w:rsid w:val="00DF1D48"/>
    <w:rsid w:val="00DF1FB5"/>
    <w:rsid w:val="00DF204A"/>
    <w:rsid w:val="00DF20DA"/>
    <w:rsid w:val="00DF25E7"/>
    <w:rsid w:val="00DF2A94"/>
    <w:rsid w:val="00DF30EB"/>
    <w:rsid w:val="00DF42D0"/>
    <w:rsid w:val="00DF4453"/>
    <w:rsid w:val="00DF47F4"/>
    <w:rsid w:val="00DF5F7B"/>
    <w:rsid w:val="00DF7127"/>
    <w:rsid w:val="00DF7655"/>
    <w:rsid w:val="00DF798E"/>
    <w:rsid w:val="00DF7B2D"/>
    <w:rsid w:val="00E00CFD"/>
    <w:rsid w:val="00E00F5B"/>
    <w:rsid w:val="00E02277"/>
    <w:rsid w:val="00E02830"/>
    <w:rsid w:val="00E02B12"/>
    <w:rsid w:val="00E0310A"/>
    <w:rsid w:val="00E03490"/>
    <w:rsid w:val="00E03792"/>
    <w:rsid w:val="00E03A2E"/>
    <w:rsid w:val="00E03D98"/>
    <w:rsid w:val="00E04658"/>
    <w:rsid w:val="00E04F13"/>
    <w:rsid w:val="00E05133"/>
    <w:rsid w:val="00E05682"/>
    <w:rsid w:val="00E063FE"/>
    <w:rsid w:val="00E0794D"/>
    <w:rsid w:val="00E07FE5"/>
    <w:rsid w:val="00E11B19"/>
    <w:rsid w:val="00E11CEA"/>
    <w:rsid w:val="00E12335"/>
    <w:rsid w:val="00E1233F"/>
    <w:rsid w:val="00E13A46"/>
    <w:rsid w:val="00E142B2"/>
    <w:rsid w:val="00E1449C"/>
    <w:rsid w:val="00E14966"/>
    <w:rsid w:val="00E150FA"/>
    <w:rsid w:val="00E15313"/>
    <w:rsid w:val="00E16F46"/>
    <w:rsid w:val="00E1746D"/>
    <w:rsid w:val="00E176DD"/>
    <w:rsid w:val="00E202C6"/>
    <w:rsid w:val="00E20710"/>
    <w:rsid w:val="00E211AF"/>
    <w:rsid w:val="00E21DF8"/>
    <w:rsid w:val="00E21E61"/>
    <w:rsid w:val="00E224A6"/>
    <w:rsid w:val="00E23EDE"/>
    <w:rsid w:val="00E25E4A"/>
    <w:rsid w:val="00E26E8D"/>
    <w:rsid w:val="00E27F92"/>
    <w:rsid w:val="00E3019E"/>
    <w:rsid w:val="00E30BB5"/>
    <w:rsid w:val="00E30C1E"/>
    <w:rsid w:val="00E318DC"/>
    <w:rsid w:val="00E32162"/>
    <w:rsid w:val="00E32A8A"/>
    <w:rsid w:val="00E3379A"/>
    <w:rsid w:val="00E3482C"/>
    <w:rsid w:val="00E34A5E"/>
    <w:rsid w:val="00E34B23"/>
    <w:rsid w:val="00E35361"/>
    <w:rsid w:val="00E353B0"/>
    <w:rsid w:val="00E3693A"/>
    <w:rsid w:val="00E37F1D"/>
    <w:rsid w:val="00E40238"/>
    <w:rsid w:val="00E406FD"/>
    <w:rsid w:val="00E407F6"/>
    <w:rsid w:val="00E40EE1"/>
    <w:rsid w:val="00E41400"/>
    <w:rsid w:val="00E4436B"/>
    <w:rsid w:val="00E4493D"/>
    <w:rsid w:val="00E44EC1"/>
    <w:rsid w:val="00E4528A"/>
    <w:rsid w:val="00E455A4"/>
    <w:rsid w:val="00E45CE1"/>
    <w:rsid w:val="00E465C7"/>
    <w:rsid w:val="00E47126"/>
    <w:rsid w:val="00E507AB"/>
    <w:rsid w:val="00E517AA"/>
    <w:rsid w:val="00E52074"/>
    <w:rsid w:val="00E52104"/>
    <w:rsid w:val="00E5361E"/>
    <w:rsid w:val="00E5391C"/>
    <w:rsid w:val="00E53C94"/>
    <w:rsid w:val="00E5415A"/>
    <w:rsid w:val="00E54A87"/>
    <w:rsid w:val="00E56BE1"/>
    <w:rsid w:val="00E56EDF"/>
    <w:rsid w:val="00E57257"/>
    <w:rsid w:val="00E600F9"/>
    <w:rsid w:val="00E610F6"/>
    <w:rsid w:val="00E61CCD"/>
    <w:rsid w:val="00E61F39"/>
    <w:rsid w:val="00E629F6"/>
    <w:rsid w:val="00E62C22"/>
    <w:rsid w:val="00E63DE5"/>
    <w:rsid w:val="00E642EF"/>
    <w:rsid w:val="00E64407"/>
    <w:rsid w:val="00E650FB"/>
    <w:rsid w:val="00E65561"/>
    <w:rsid w:val="00E65ECF"/>
    <w:rsid w:val="00E66C34"/>
    <w:rsid w:val="00E672A5"/>
    <w:rsid w:val="00E67884"/>
    <w:rsid w:val="00E679E2"/>
    <w:rsid w:val="00E7052A"/>
    <w:rsid w:val="00E7068C"/>
    <w:rsid w:val="00E7087D"/>
    <w:rsid w:val="00E7115D"/>
    <w:rsid w:val="00E71D16"/>
    <w:rsid w:val="00E73507"/>
    <w:rsid w:val="00E74079"/>
    <w:rsid w:val="00E75359"/>
    <w:rsid w:val="00E75517"/>
    <w:rsid w:val="00E76106"/>
    <w:rsid w:val="00E779D2"/>
    <w:rsid w:val="00E81199"/>
    <w:rsid w:val="00E814A8"/>
    <w:rsid w:val="00E814E6"/>
    <w:rsid w:val="00E818CF"/>
    <w:rsid w:val="00E81E48"/>
    <w:rsid w:val="00E8214D"/>
    <w:rsid w:val="00E82235"/>
    <w:rsid w:val="00E8435B"/>
    <w:rsid w:val="00E84E75"/>
    <w:rsid w:val="00E8521A"/>
    <w:rsid w:val="00E85705"/>
    <w:rsid w:val="00E85AA7"/>
    <w:rsid w:val="00E860D0"/>
    <w:rsid w:val="00E86130"/>
    <w:rsid w:val="00E862BA"/>
    <w:rsid w:val="00E86C9B"/>
    <w:rsid w:val="00E87489"/>
    <w:rsid w:val="00E9155D"/>
    <w:rsid w:val="00E91840"/>
    <w:rsid w:val="00E91C5A"/>
    <w:rsid w:val="00E920D4"/>
    <w:rsid w:val="00E9272E"/>
    <w:rsid w:val="00E929C9"/>
    <w:rsid w:val="00E92BB7"/>
    <w:rsid w:val="00E92FAF"/>
    <w:rsid w:val="00E93E08"/>
    <w:rsid w:val="00E93F72"/>
    <w:rsid w:val="00E9455E"/>
    <w:rsid w:val="00E949E0"/>
    <w:rsid w:val="00E94BAA"/>
    <w:rsid w:val="00E94E81"/>
    <w:rsid w:val="00E956B2"/>
    <w:rsid w:val="00E95CBD"/>
    <w:rsid w:val="00E95FE6"/>
    <w:rsid w:val="00E96A50"/>
    <w:rsid w:val="00E9703B"/>
    <w:rsid w:val="00E97295"/>
    <w:rsid w:val="00E97CB5"/>
    <w:rsid w:val="00EA004F"/>
    <w:rsid w:val="00EA076A"/>
    <w:rsid w:val="00EA13FF"/>
    <w:rsid w:val="00EA32EA"/>
    <w:rsid w:val="00EA3318"/>
    <w:rsid w:val="00EA367F"/>
    <w:rsid w:val="00EA3A77"/>
    <w:rsid w:val="00EA3F68"/>
    <w:rsid w:val="00EA513E"/>
    <w:rsid w:val="00EA6005"/>
    <w:rsid w:val="00EA6587"/>
    <w:rsid w:val="00EA67C6"/>
    <w:rsid w:val="00EA7208"/>
    <w:rsid w:val="00EA7997"/>
    <w:rsid w:val="00EB02E3"/>
    <w:rsid w:val="00EB0C17"/>
    <w:rsid w:val="00EB20FD"/>
    <w:rsid w:val="00EB2446"/>
    <w:rsid w:val="00EB2D1C"/>
    <w:rsid w:val="00EB3F5A"/>
    <w:rsid w:val="00EB433D"/>
    <w:rsid w:val="00EB586E"/>
    <w:rsid w:val="00EB683C"/>
    <w:rsid w:val="00EB6923"/>
    <w:rsid w:val="00EB73E6"/>
    <w:rsid w:val="00EB7B53"/>
    <w:rsid w:val="00EB7D94"/>
    <w:rsid w:val="00EC0527"/>
    <w:rsid w:val="00EC085E"/>
    <w:rsid w:val="00EC08F5"/>
    <w:rsid w:val="00EC0D41"/>
    <w:rsid w:val="00EC1C47"/>
    <w:rsid w:val="00EC277F"/>
    <w:rsid w:val="00EC28DF"/>
    <w:rsid w:val="00EC2E9C"/>
    <w:rsid w:val="00EC48BE"/>
    <w:rsid w:val="00EC516F"/>
    <w:rsid w:val="00EC521D"/>
    <w:rsid w:val="00EC5275"/>
    <w:rsid w:val="00EC5504"/>
    <w:rsid w:val="00EC6332"/>
    <w:rsid w:val="00EC6ADF"/>
    <w:rsid w:val="00EC7884"/>
    <w:rsid w:val="00EC7EB6"/>
    <w:rsid w:val="00ED09E9"/>
    <w:rsid w:val="00ED1366"/>
    <w:rsid w:val="00ED175C"/>
    <w:rsid w:val="00ED19B4"/>
    <w:rsid w:val="00ED20C7"/>
    <w:rsid w:val="00ED2FD0"/>
    <w:rsid w:val="00ED3607"/>
    <w:rsid w:val="00ED5A8C"/>
    <w:rsid w:val="00ED5D4E"/>
    <w:rsid w:val="00ED6A70"/>
    <w:rsid w:val="00ED7003"/>
    <w:rsid w:val="00ED7FBE"/>
    <w:rsid w:val="00EE07DE"/>
    <w:rsid w:val="00EE0ED9"/>
    <w:rsid w:val="00EE14D6"/>
    <w:rsid w:val="00EE2A00"/>
    <w:rsid w:val="00EE37E7"/>
    <w:rsid w:val="00EE385B"/>
    <w:rsid w:val="00EE3990"/>
    <w:rsid w:val="00EE4926"/>
    <w:rsid w:val="00EE4C92"/>
    <w:rsid w:val="00EE586C"/>
    <w:rsid w:val="00EE5D63"/>
    <w:rsid w:val="00EE6230"/>
    <w:rsid w:val="00EE630B"/>
    <w:rsid w:val="00EE6A9E"/>
    <w:rsid w:val="00EE7232"/>
    <w:rsid w:val="00EE727C"/>
    <w:rsid w:val="00EE7588"/>
    <w:rsid w:val="00EE76D6"/>
    <w:rsid w:val="00EF050D"/>
    <w:rsid w:val="00EF16EC"/>
    <w:rsid w:val="00EF1EEB"/>
    <w:rsid w:val="00EF4281"/>
    <w:rsid w:val="00EF6077"/>
    <w:rsid w:val="00EF7151"/>
    <w:rsid w:val="00EF7D45"/>
    <w:rsid w:val="00F0067F"/>
    <w:rsid w:val="00F014AD"/>
    <w:rsid w:val="00F01C75"/>
    <w:rsid w:val="00F01FEF"/>
    <w:rsid w:val="00F02604"/>
    <w:rsid w:val="00F02630"/>
    <w:rsid w:val="00F0278E"/>
    <w:rsid w:val="00F02BAA"/>
    <w:rsid w:val="00F02C84"/>
    <w:rsid w:val="00F030DB"/>
    <w:rsid w:val="00F03999"/>
    <w:rsid w:val="00F04FD0"/>
    <w:rsid w:val="00F054F1"/>
    <w:rsid w:val="00F06072"/>
    <w:rsid w:val="00F074F1"/>
    <w:rsid w:val="00F07613"/>
    <w:rsid w:val="00F103FF"/>
    <w:rsid w:val="00F10D7C"/>
    <w:rsid w:val="00F11041"/>
    <w:rsid w:val="00F12115"/>
    <w:rsid w:val="00F15620"/>
    <w:rsid w:val="00F159BC"/>
    <w:rsid w:val="00F16132"/>
    <w:rsid w:val="00F17346"/>
    <w:rsid w:val="00F17B65"/>
    <w:rsid w:val="00F17BA5"/>
    <w:rsid w:val="00F17D89"/>
    <w:rsid w:val="00F17DA7"/>
    <w:rsid w:val="00F2130D"/>
    <w:rsid w:val="00F2239A"/>
    <w:rsid w:val="00F22752"/>
    <w:rsid w:val="00F22924"/>
    <w:rsid w:val="00F2323E"/>
    <w:rsid w:val="00F23556"/>
    <w:rsid w:val="00F24B91"/>
    <w:rsid w:val="00F25DB8"/>
    <w:rsid w:val="00F26E28"/>
    <w:rsid w:val="00F271FB"/>
    <w:rsid w:val="00F2733F"/>
    <w:rsid w:val="00F27371"/>
    <w:rsid w:val="00F277AF"/>
    <w:rsid w:val="00F27DA6"/>
    <w:rsid w:val="00F31777"/>
    <w:rsid w:val="00F3194B"/>
    <w:rsid w:val="00F3223E"/>
    <w:rsid w:val="00F33DA1"/>
    <w:rsid w:val="00F34A14"/>
    <w:rsid w:val="00F34A71"/>
    <w:rsid w:val="00F36ADE"/>
    <w:rsid w:val="00F36C4E"/>
    <w:rsid w:val="00F41B41"/>
    <w:rsid w:val="00F437A9"/>
    <w:rsid w:val="00F43957"/>
    <w:rsid w:val="00F442F8"/>
    <w:rsid w:val="00F447B3"/>
    <w:rsid w:val="00F46450"/>
    <w:rsid w:val="00F46644"/>
    <w:rsid w:val="00F468B1"/>
    <w:rsid w:val="00F46C16"/>
    <w:rsid w:val="00F4787B"/>
    <w:rsid w:val="00F47C08"/>
    <w:rsid w:val="00F504C0"/>
    <w:rsid w:val="00F504CA"/>
    <w:rsid w:val="00F526B3"/>
    <w:rsid w:val="00F530EA"/>
    <w:rsid w:val="00F53887"/>
    <w:rsid w:val="00F539E3"/>
    <w:rsid w:val="00F53DC5"/>
    <w:rsid w:val="00F53DE0"/>
    <w:rsid w:val="00F54007"/>
    <w:rsid w:val="00F54956"/>
    <w:rsid w:val="00F55FB4"/>
    <w:rsid w:val="00F56707"/>
    <w:rsid w:val="00F575D1"/>
    <w:rsid w:val="00F6151C"/>
    <w:rsid w:val="00F62023"/>
    <w:rsid w:val="00F62630"/>
    <w:rsid w:val="00F62D4A"/>
    <w:rsid w:val="00F63265"/>
    <w:rsid w:val="00F63998"/>
    <w:rsid w:val="00F63EF8"/>
    <w:rsid w:val="00F6421E"/>
    <w:rsid w:val="00F64E3F"/>
    <w:rsid w:val="00F6592C"/>
    <w:rsid w:val="00F66E2F"/>
    <w:rsid w:val="00F66EB1"/>
    <w:rsid w:val="00F7044E"/>
    <w:rsid w:val="00F713B7"/>
    <w:rsid w:val="00F723B6"/>
    <w:rsid w:val="00F7302F"/>
    <w:rsid w:val="00F733B9"/>
    <w:rsid w:val="00F734EE"/>
    <w:rsid w:val="00F73653"/>
    <w:rsid w:val="00F738A8"/>
    <w:rsid w:val="00F73C6C"/>
    <w:rsid w:val="00F73D7D"/>
    <w:rsid w:val="00F757FB"/>
    <w:rsid w:val="00F75F65"/>
    <w:rsid w:val="00F76232"/>
    <w:rsid w:val="00F802A2"/>
    <w:rsid w:val="00F81CB0"/>
    <w:rsid w:val="00F81E45"/>
    <w:rsid w:val="00F81F09"/>
    <w:rsid w:val="00F821E0"/>
    <w:rsid w:val="00F82630"/>
    <w:rsid w:val="00F82953"/>
    <w:rsid w:val="00F8299B"/>
    <w:rsid w:val="00F82C7F"/>
    <w:rsid w:val="00F84E8A"/>
    <w:rsid w:val="00F855BF"/>
    <w:rsid w:val="00F85B3D"/>
    <w:rsid w:val="00F86678"/>
    <w:rsid w:val="00F867E4"/>
    <w:rsid w:val="00F87444"/>
    <w:rsid w:val="00F87704"/>
    <w:rsid w:val="00F87927"/>
    <w:rsid w:val="00F90018"/>
    <w:rsid w:val="00F900BD"/>
    <w:rsid w:val="00F900C8"/>
    <w:rsid w:val="00F91726"/>
    <w:rsid w:val="00F918A2"/>
    <w:rsid w:val="00F92BCD"/>
    <w:rsid w:val="00F93652"/>
    <w:rsid w:val="00F9373A"/>
    <w:rsid w:val="00F9405A"/>
    <w:rsid w:val="00F940A7"/>
    <w:rsid w:val="00F965A8"/>
    <w:rsid w:val="00F96E1D"/>
    <w:rsid w:val="00F974F4"/>
    <w:rsid w:val="00F97594"/>
    <w:rsid w:val="00F9771A"/>
    <w:rsid w:val="00F97D4A"/>
    <w:rsid w:val="00FA1246"/>
    <w:rsid w:val="00FA1A08"/>
    <w:rsid w:val="00FA1AE4"/>
    <w:rsid w:val="00FA1F78"/>
    <w:rsid w:val="00FA254A"/>
    <w:rsid w:val="00FA26EA"/>
    <w:rsid w:val="00FA3450"/>
    <w:rsid w:val="00FA34B7"/>
    <w:rsid w:val="00FA4ED4"/>
    <w:rsid w:val="00FA67A1"/>
    <w:rsid w:val="00FA7C5D"/>
    <w:rsid w:val="00FB1236"/>
    <w:rsid w:val="00FB182A"/>
    <w:rsid w:val="00FB2CCD"/>
    <w:rsid w:val="00FB2F6C"/>
    <w:rsid w:val="00FB3407"/>
    <w:rsid w:val="00FB5AE6"/>
    <w:rsid w:val="00FB6953"/>
    <w:rsid w:val="00FB7A96"/>
    <w:rsid w:val="00FB7CD7"/>
    <w:rsid w:val="00FC00C1"/>
    <w:rsid w:val="00FC0C40"/>
    <w:rsid w:val="00FC1A45"/>
    <w:rsid w:val="00FC1FE7"/>
    <w:rsid w:val="00FC2347"/>
    <w:rsid w:val="00FC43FD"/>
    <w:rsid w:val="00FC63BD"/>
    <w:rsid w:val="00FC7340"/>
    <w:rsid w:val="00FC74EB"/>
    <w:rsid w:val="00FC7AF1"/>
    <w:rsid w:val="00FC7C82"/>
    <w:rsid w:val="00FD1488"/>
    <w:rsid w:val="00FD20F4"/>
    <w:rsid w:val="00FD3699"/>
    <w:rsid w:val="00FD39B4"/>
    <w:rsid w:val="00FD477F"/>
    <w:rsid w:val="00FD4F42"/>
    <w:rsid w:val="00FD5076"/>
    <w:rsid w:val="00FD5188"/>
    <w:rsid w:val="00FD54E3"/>
    <w:rsid w:val="00FD5685"/>
    <w:rsid w:val="00FD57C8"/>
    <w:rsid w:val="00FD7503"/>
    <w:rsid w:val="00FD756C"/>
    <w:rsid w:val="00FE0230"/>
    <w:rsid w:val="00FE0632"/>
    <w:rsid w:val="00FE06AB"/>
    <w:rsid w:val="00FE12FE"/>
    <w:rsid w:val="00FE1823"/>
    <w:rsid w:val="00FE1A23"/>
    <w:rsid w:val="00FE1C24"/>
    <w:rsid w:val="00FE2045"/>
    <w:rsid w:val="00FE260C"/>
    <w:rsid w:val="00FE26E3"/>
    <w:rsid w:val="00FE3127"/>
    <w:rsid w:val="00FE3DB1"/>
    <w:rsid w:val="00FE4824"/>
    <w:rsid w:val="00FE4A05"/>
    <w:rsid w:val="00FE4EAD"/>
    <w:rsid w:val="00FE6626"/>
    <w:rsid w:val="00FE6938"/>
    <w:rsid w:val="00FF020E"/>
    <w:rsid w:val="00FF09C3"/>
    <w:rsid w:val="00FF13B9"/>
    <w:rsid w:val="00FF1444"/>
    <w:rsid w:val="00FF1EDB"/>
    <w:rsid w:val="00FF202D"/>
    <w:rsid w:val="00FF2669"/>
    <w:rsid w:val="00FF3E37"/>
    <w:rsid w:val="00FF3E8B"/>
    <w:rsid w:val="00FF41FB"/>
    <w:rsid w:val="00FF49AF"/>
    <w:rsid w:val="00FF4BFC"/>
    <w:rsid w:val="00FF597A"/>
    <w:rsid w:val="00FF59DC"/>
    <w:rsid w:val="00FF5EBD"/>
    <w:rsid w:val="00FF6C0F"/>
    <w:rsid w:val="00FF71FE"/>
    <w:rsid w:val="00FF7399"/>
    <w:rsid w:val="00FF771F"/>
    <w:rsid w:val="00FF7C9A"/>
    <w:rsid w:val="00FF7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13B735-5FB2-452D-9ABE-D9105C43B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3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32FC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32FC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32FC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32FC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32FC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32FC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134</Pages>
  <Words>45334</Words>
  <Characters>258404</Characters>
  <Application>Microsoft Office Word</Application>
  <DocSecurity>0</DocSecurity>
  <Lines>2153</Lines>
  <Paragraphs>606</Paragraphs>
  <ScaleCrop>false</ScaleCrop>
  <HeadingPairs>
    <vt:vector size="2" baseType="variant">
      <vt:variant>
        <vt:lpstr>Название</vt:lpstr>
      </vt:variant>
      <vt:variant>
        <vt:i4>1</vt:i4>
      </vt:variant>
    </vt:vector>
  </HeadingPairs>
  <TitlesOfParts>
    <vt:vector size="1" baseType="lpstr">
      <vt:lpstr/>
    </vt:vector>
  </TitlesOfParts>
  <Company>ГКУ НСО РИЦ</Company>
  <LinksUpToDate>false</LinksUpToDate>
  <CharactersWithSpaces>303132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Ершов Павел Андреевич</dc:creator>
  <cp:keywords/>
  <dc:description/>
  <cp:lastModifiedBy>Ершов Павел Андреевич</cp:lastModifiedBy>
  <cp:revision>1</cp:revision>
  <dcterms:created xsi:type="dcterms:W3CDTF">2019-11-08T08:05:00Z</dcterms:created>
  <dcterms:modified xsi:type="dcterms:W3CDTF">2019-11-08T08:07:00Z</dcterms:modified>
</cp:coreProperties>
</file>